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34" w:rsidRDefault="00F41A34" w:rsidP="00F41A34">
      <w:pPr>
        <w:pStyle w:val="ListeParagraf"/>
        <w:ind w:left="2844" w:right="366" w:firstLine="696"/>
        <w:rPr>
          <w:b/>
        </w:rPr>
      </w:pPr>
      <w:r>
        <w:rPr>
          <w:b/>
        </w:rPr>
        <w:t>KONTROL FORMLARI (</w:t>
      </w:r>
      <w:r>
        <w:rPr>
          <w:b/>
          <w:color w:val="FF0000"/>
        </w:rPr>
        <w:t>CHECK LIST</w:t>
      </w:r>
      <w:r>
        <w:rPr>
          <w:b/>
        </w:rPr>
        <w:t>)</w:t>
      </w:r>
    </w:p>
    <w:p w:rsidR="00F41A34" w:rsidRDefault="00F41A34" w:rsidP="00F41A34">
      <w:pPr>
        <w:pStyle w:val="ListeParagraf"/>
        <w:ind w:left="1440" w:right="366"/>
        <w:jc w:val="both"/>
      </w:pP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Tehlikeleri görmenin, riskleri belirlemenin ilk adımıdır.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Kolay uygulanır.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Planlı faaliyetlere zarar verebilecek tehlikelerin önceden görülüp, önlem alınmasını sağlar.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İşin uzmanı olmayan yönetici, idari ve teknik personel tarafından da uygulanabilir.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 xml:space="preserve"> Risk değerlendirmesi yerine geçmez, ancak “ön tehlike analizi” olarak tarif edilir.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Çalışma ortamının iyileştirilmesi sağlar.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Birimin risk haritasının çıkarılmasında ekiplere yardımcı olur.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>Fazla maliyet gerektirmez.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 xml:space="preserve">Sahip olunan bütün kaynakların, taşınır depoları, arşiv, sistem odaları gibi öncelik ve önem arz eden yerlerin kontrol soruları ile </w:t>
      </w:r>
      <w:r>
        <w:rPr>
          <w:rFonts w:cs="Arial"/>
          <w:b/>
          <w:bCs/>
          <w:color w:val="000000" w:themeColor="text1"/>
          <w:kern w:val="24"/>
        </w:rPr>
        <w:t>evet-hayır</w:t>
      </w:r>
      <w:r>
        <w:rPr>
          <w:rFonts w:cs="Arial"/>
          <w:bCs/>
          <w:color w:val="000000" w:themeColor="text1"/>
          <w:kern w:val="24"/>
        </w:rPr>
        <w:t xml:space="preserve">, </w:t>
      </w:r>
      <w:r>
        <w:rPr>
          <w:rFonts w:cs="Arial"/>
          <w:b/>
          <w:bCs/>
          <w:color w:val="000000" w:themeColor="text1"/>
          <w:kern w:val="24"/>
        </w:rPr>
        <w:t>var-yok</w:t>
      </w:r>
      <w:r>
        <w:rPr>
          <w:rFonts w:cs="Arial"/>
          <w:bCs/>
          <w:color w:val="000000" w:themeColor="text1"/>
          <w:kern w:val="24"/>
        </w:rPr>
        <w:t xml:space="preserve">, </w:t>
      </w:r>
      <w:r>
        <w:rPr>
          <w:rFonts w:cs="Arial"/>
          <w:b/>
          <w:bCs/>
          <w:color w:val="000000" w:themeColor="text1"/>
          <w:kern w:val="24"/>
        </w:rPr>
        <w:t>uygun-uygun değil</w:t>
      </w:r>
      <w:r>
        <w:rPr>
          <w:rFonts w:cs="Arial"/>
          <w:bCs/>
          <w:color w:val="000000" w:themeColor="text1"/>
          <w:kern w:val="24"/>
        </w:rPr>
        <w:t xml:space="preserve">, </w:t>
      </w:r>
      <w:r>
        <w:rPr>
          <w:rFonts w:cs="Arial"/>
          <w:b/>
          <w:bCs/>
          <w:color w:val="000000" w:themeColor="text1"/>
          <w:kern w:val="24"/>
        </w:rPr>
        <w:t>yeterli-yetersiz</w:t>
      </w:r>
      <w:r>
        <w:rPr>
          <w:rFonts w:cs="Arial"/>
          <w:bCs/>
          <w:color w:val="000000" w:themeColor="text1"/>
          <w:kern w:val="24"/>
        </w:rPr>
        <w:t xml:space="preserve"> şeklinde kısa sürede kontrol edilerek, kayıp ve zarar yaşanmadan önlem alınmasını</w:t>
      </w:r>
      <w:r>
        <w:t xml:space="preserve"> sağlar.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t xml:space="preserve">Makine ve teçhizatın sürekli çalışır durumda olmasını sağlar. 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rPr>
          <w:rFonts w:cs="Arial"/>
          <w:bCs/>
          <w:color w:val="000000" w:themeColor="text1"/>
          <w:kern w:val="24"/>
        </w:rPr>
        <w:t>Risklerin olma ihtimalini düşürür.</w:t>
      </w:r>
    </w:p>
    <w:p w:rsidR="00F41A34" w:rsidRDefault="00F41A34" w:rsidP="00F41A34">
      <w:pPr>
        <w:pStyle w:val="ListeParagraf"/>
        <w:numPr>
          <w:ilvl w:val="1"/>
          <w:numId w:val="46"/>
        </w:numPr>
        <w:ind w:right="366"/>
        <w:jc w:val="both"/>
      </w:pPr>
      <w:r>
        <w:rPr>
          <w:rFonts w:cs="Arial"/>
          <w:bCs/>
          <w:color w:val="000000" w:themeColor="text1"/>
          <w:kern w:val="24"/>
        </w:rPr>
        <w:t>“</w:t>
      </w:r>
      <w:r>
        <w:rPr>
          <w:rFonts w:cs="Arial"/>
          <w:b/>
          <w:bCs/>
          <w:color w:val="FF0000"/>
          <w:kern w:val="24"/>
        </w:rPr>
        <w:t>Hayır</w:t>
      </w:r>
      <w:r>
        <w:rPr>
          <w:rFonts w:cs="Arial"/>
          <w:bCs/>
          <w:color w:val="000000" w:themeColor="text1"/>
          <w:kern w:val="24"/>
        </w:rPr>
        <w:t>” cevaplarının çokluğu, risklere ne kadar yakın olduğunuzu gösterir.</w:t>
      </w:r>
    </w:p>
    <w:p w:rsidR="00F41A34" w:rsidRDefault="00F41A34" w:rsidP="00F41A34">
      <w:pPr>
        <w:pStyle w:val="ListeParagraf"/>
        <w:spacing w:after="0"/>
        <w:rPr>
          <w:rFonts w:cs="Arial"/>
          <w:b/>
          <w:bCs/>
          <w:color w:val="000000" w:themeColor="text1"/>
          <w:kern w:val="24"/>
        </w:rPr>
      </w:pPr>
    </w:p>
    <w:p w:rsidR="00F41A34" w:rsidRDefault="00F41A34" w:rsidP="00F41A34">
      <w:pPr>
        <w:pStyle w:val="ListeParagraf"/>
        <w:spacing w:after="0"/>
        <w:rPr>
          <w:rFonts w:cs="Arial"/>
          <w:b/>
          <w:bCs/>
          <w:color w:val="000000" w:themeColor="text1"/>
          <w:kern w:val="24"/>
        </w:rPr>
      </w:pPr>
      <w:r>
        <w:rPr>
          <w:rFonts w:cs="Arial"/>
          <w:b/>
          <w:bCs/>
          <w:color w:val="000000" w:themeColor="text1"/>
          <w:kern w:val="24"/>
        </w:rPr>
        <w:t>Tehlike ve Risk</w:t>
      </w:r>
    </w:p>
    <w:p w:rsidR="00F41A34" w:rsidRDefault="00F41A34" w:rsidP="00F41A34">
      <w:pPr>
        <w:pStyle w:val="ListeParagraf"/>
        <w:spacing w:after="0"/>
        <w:rPr>
          <w:rFonts w:cs="Arial"/>
          <w:b/>
          <w:bCs/>
          <w:color w:val="000000" w:themeColor="text1"/>
          <w:kern w:val="24"/>
        </w:rPr>
      </w:pPr>
    </w:p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2354"/>
        <w:gridCol w:w="2998"/>
        <w:gridCol w:w="1276"/>
        <w:gridCol w:w="3260"/>
      </w:tblGrid>
      <w:tr w:rsidR="00F41A34" w:rsidTr="00F41A34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41A34" w:rsidRDefault="00F41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Tehlike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41A34" w:rsidRDefault="00F41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41A34" w:rsidRDefault="00F41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Seviye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41A34" w:rsidRDefault="00F41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Alınması Gereken Önlemler</w:t>
            </w:r>
          </w:p>
        </w:tc>
      </w:tr>
      <w:tr w:rsidR="00F41A34" w:rsidTr="00F41A34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Zemindeki su birikintisi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Kayıp düşme sonucu yaralanma, kırık.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temizlemeli, uyarıcı levha konmalıdır.</w:t>
            </w:r>
          </w:p>
        </w:tc>
      </w:tr>
      <w:tr w:rsidR="00F41A34" w:rsidTr="00F41A34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Yetersiz aydınlatma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Görememe sonucu düşme, yaralanma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Alanlar yeterli düzeyde aydınlatılmalıdır.</w:t>
            </w:r>
          </w:p>
        </w:tc>
      </w:tr>
      <w:tr w:rsidR="00F41A34" w:rsidTr="00F41A34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Kapalı alanlarda sigara içmek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Kalıcı akciğer hastalığı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34" w:rsidRDefault="00F41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Sigara içilmesi yasaklanmalıdır.</w:t>
            </w:r>
          </w:p>
        </w:tc>
      </w:tr>
    </w:tbl>
    <w:p w:rsidR="00F41A34" w:rsidRDefault="00F41A34" w:rsidP="00F41A34">
      <w:pPr>
        <w:spacing w:after="0"/>
        <w:rPr>
          <w:rFonts w:ascii="Segoe Script" w:hAnsi="Segoe Script"/>
          <w:b/>
          <w:noProof/>
          <w:lang w:eastAsia="en-US"/>
        </w:rPr>
      </w:pPr>
    </w:p>
    <w:p w:rsidR="00F41A34" w:rsidRDefault="00F41A34" w:rsidP="00F41A34">
      <w:pPr>
        <w:spacing w:after="0"/>
        <w:rPr>
          <w:b/>
        </w:rPr>
      </w:pPr>
    </w:p>
    <w:p w:rsidR="00F41A34" w:rsidRDefault="00F41A34" w:rsidP="00F41A34">
      <w:pPr>
        <w:spacing w:after="0"/>
        <w:ind w:left="426" w:right="340" w:firstLine="708"/>
        <w:jc w:val="both"/>
      </w:pPr>
      <w:r>
        <w:t xml:space="preserve">Bu kontrol formunda yer alan soruları kullanarak,  bazılarını çıkararak veya yeni sorular ekleyerek kontrol yapabilir, yakın tehlikeleri belirleyebilirsiniz. Çok zaman, eleman ve mali kaynak gerektirmeyen bu kontrolleri </w:t>
      </w:r>
      <w:proofErr w:type="gramStart"/>
      <w:r>
        <w:t>raporlayıp</w:t>
      </w:r>
      <w:proofErr w:type="gramEnd"/>
      <w:r>
        <w:t xml:space="preserve"> değerlendirmek şartı ile farklı alanlar veya makine teçhizat için sorular hazırlayarak faaliyetlerin sürekliliğini sağlayabilirsiniz. </w:t>
      </w:r>
    </w:p>
    <w:p w:rsidR="00F41A34" w:rsidRDefault="00F41A34" w:rsidP="00F41A34">
      <w:pPr>
        <w:spacing w:after="0"/>
        <w:ind w:left="426" w:right="340" w:firstLine="708"/>
        <w:jc w:val="both"/>
      </w:pPr>
      <w:r>
        <w:t xml:space="preserve">Her bir soru, farklı ve önemli yeni sorular üretmenizi sağlayacaktır. Taşınır depoları, güvenlik sistemleri, fotokopi ve baskı makineleri, güç kaynakları, ilaç depoları, atölyeler, laboratuvarlar, kan merkezleri, acil servisler, çamaşırhaneler, </w:t>
      </w:r>
      <w:proofErr w:type="gramStart"/>
      <w:r>
        <w:t>mutfaklardan ...</w:t>
      </w:r>
      <w:proofErr w:type="gramEnd"/>
      <w:r>
        <w:t xml:space="preserve"> </w:t>
      </w:r>
      <w:proofErr w:type="gramStart"/>
      <w:r>
        <w:t>başlayabilirsiniz</w:t>
      </w:r>
      <w:proofErr w:type="gramEnd"/>
      <w:r>
        <w:t xml:space="preserve">? </w:t>
      </w:r>
    </w:p>
    <w:p w:rsidR="00F41A34" w:rsidRDefault="00F41A34" w:rsidP="00F41A34">
      <w:pPr>
        <w:spacing w:after="0"/>
        <w:ind w:left="426" w:right="340" w:firstLine="708"/>
        <w:jc w:val="both"/>
      </w:pPr>
      <w:r>
        <w:t>Yetersiz mi oldu? Düşünün, yeniden yapın!</w:t>
      </w:r>
    </w:p>
    <w:p w:rsidR="00F41A34" w:rsidRDefault="00F41A34" w:rsidP="00F41A34">
      <w:pPr>
        <w:spacing w:after="0"/>
        <w:ind w:firstLine="284"/>
        <w:rPr>
          <w:rFonts w:ascii="Segoe Script" w:hAnsi="Segoe Script"/>
          <w:b/>
          <w:noProof/>
        </w:rPr>
      </w:pPr>
    </w:p>
    <w:p w:rsidR="00F41A34" w:rsidRDefault="00F41A34" w:rsidP="00F41A34">
      <w:pPr>
        <w:spacing w:after="0"/>
        <w:rPr>
          <w:rFonts w:ascii="Segoe Script" w:hAnsi="Segoe Script"/>
          <w:b/>
          <w:noProof/>
        </w:rPr>
      </w:pPr>
    </w:p>
    <w:p w:rsidR="00F41A34" w:rsidRDefault="00F41A34">
      <w:pPr>
        <w:rPr>
          <w:sz w:val="18"/>
          <w:szCs w:val="18"/>
        </w:rPr>
      </w:pPr>
    </w:p>
    <w:p w:rsidR="00F41A34" w:rsidRDefault="00F41A34">
      <w:pPr>
        <w:rPr>
          <w:sz w:val="18"/>
          <w:szCs w:val="18"/>
        </w:rPr>
      </w:pPr>
    </w:p>
    <w:p w:rsidR="00F41A34" w:rsidRDefault="00F41A34">
      <w:pPr>
        <w:rPr>
          <w:sz w:val="18"/>
          <w:szCs w:val="18"/>
        </w:rPr>
      </w:pPr>
    </w:p>
    <w:p w:rsidR="00F41A34" w:rsidRDefault="00F41A34">
      <w:pPr>
        <w:rPr>
          <w:sz w:val="18"/>
          <w:szCs w:val="18"/>
        </w:rPr>
      </w:pPr>
    </w:p>
    <w:p w:rsidR="00F41A34" w:rsidRDefault="00F41A34">
      <w:pPr>
        <w:rPr>
          <w:sz w:val="18"/>
          <w:szCs w:val="18"/>
        </w:rPr>
      </w:pPr>
    </w:p>
    <w:p w:rsidR="003F603F" w:rsidRPr="003F603F" w:rsidRDefault="003F603F" w:rsidP="00B73CC0">
      <w:pPr>
        <w:spacing w:after="0"/>
        <w:ind w:right="31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1D27" w:rsidRDefault="00D0563E" w:rsidP="003F603F">
      <w:pPr>
        <w:spacing w:after="0"/>
        <w:ind w:left="2833" w:right="310" w:firstLine="70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OPTİK OKUYUCU</w:t>
      </w:r>
      <w:r w:rsidR="00CB1D27" w:rsidRPr="00CB1D27">
        <w:rPr>
          <w:b/>
          <w:sz w:val="28"/>
          <w:szCs w:val="28"/>
        </w:rPr>
        <w:t xml:space="preserve"> KONTROL </w:t>
      </w:r>
      <w:r w:rsidR="00581B69">
        <w:rPr>
          <w:b/>
          <w:sz w:val="28"/>
          <w:szCs w:val="28"/>
        </w:rPr>
        <w:t>FORMU</w:t>
      </w:r>
    </w:p>
    <w:p w:rsidR="00C31EF9" w:rsidRPr="00C31EF9" w:rsidRDefault="00C31EF9" w:rsidP="00C31EF9">
      <w:pPr>
        <w:spacing w:after="0"/>
        <w:ind w:firstLine="709"/>
      </w:pP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4206"/>
        <w:gridCol w:w="6074"/>
      </w:tblGrid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C31EF9">
            <w:pPr>
              <w:ind w:right="310"/>
              <w:rPr>
                <w:b/>
              </w:rPr>
            </w:pPr>
            <w:r w:rsidRPr="00581B69">
              <w:rPr>
                <w:b/>
              </w:rPr>
              <w:t>KURUM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C31EF9">
            <w:pPr>
              <w:ind w:right="310"/>
              <w:rPr>
                <w:b/>
              </w:rPr>
            </w:pPr>
            <w:r w:rsidRPr="00C31EF9">
              <w:t>Karadeniz Teknik Üniversitesi</w:t>
            </w: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C31EF9">
            <w:pPr>
              <w:ind w:right="310"/>
              <w:rPr>
                <w:b/>
              </w:rPr>
            </w:pPr>
            <w:r w:rsidRPr="00581B69">
              <w:rPr>
                <w:b/>
              </w:rPr>
              <w:t>BİRİM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C31EF9">
            <w:pPr>
              <w:ind w:right="310"/>
              <w:rPr>
                <w:b/>
              </w:rPr>
            </w:pP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C31EF9">
            <w:pPr>
              <w:ind w:right="310"/>
              <w:rPr>
                <w:b/>
              </w:rPr>
            </w:pPr>
            <w:r w:rsidRPr="00581B69">
              <w:rPr>
                <w:b/>
              </w:rPr>
              <w:t>FAALİYET ALANI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DE54DF">
            <w:pPr>
              <w:ind w:right="310"/>
              <w:rPr>
                <w:b/>
              </w:rPr>
            </w:pPr>
            <w:r w:rsidRPr="00C31EF9">
              <w:t>Eğitim-Öğreti</w:t>
            </w:r>
            <w:r w:rsidR="00DE54DF">
              <w:t>m</w:t>
            </w:r>
            <w:r w:rsidRPr="00C31EF9">
              <w:t>, Bilimsel Araştırma ve Yayın</w:t>
            </w: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2F4A8E">
            <w:pPr>
              <w:ind w:right="310"/>
              <w:rPr>
                <w:b/>
              </w:rPr>
            </w:pPr>
            <w:r w:rsidRPr="00581B69">
              <w:rPr>
                <w:b/>
              </w:rPr>
              <w:t>BİRİM ÜST YÖNETİCİSİ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EE0540">
            <w:pPr>
              <w:ind w:right="310"/>
            </w:pP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2F4A8E">
            <w:pPr>
              <w:ind w:right="310"/>
              <w:rPr>
                <w:b/>
              </w:rPr>
            </w:pPr>
            <w:r w:rsidRPr="00581B69">
              <w:rPr>
                <w:b/>
              </w:rPr>
              <w:t>TELEFON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2F4A8E">
            <w:pPr>
              <w:ind w:right="310"/>
            </w:pP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2F4A8E">
            <w:pPr>
              <w:ind w:right="310"/>
              <w:rPr>
                <w:b/>
              </w:rPr>
            </w:pPr>
            <w:r w:rsidRPr="00581B69">
              <w:rPr>
                <w:b/>
              </w:rPr>
              <w:t>FAKS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2F4A8E">
            <w:pPr>
              <w:ind w:right="310"/>
            </w:pP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2F4A8E">
            <w:pPr>
              <w:ind w:right="310"/>
              <w:rPr>
                <w:b/>
              </w:rPr>
            </w:pPr>
            <w:r w:rsidRPr="00581B69">
              <w:rPr>
                <w:b/>
              </w:rPr>
              <w:t>E-POSTA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2F4A8E">
            <w:pPr>
              <w:ind w:right="310"/>
            </w:pPr>
          </w:p>
        </w:tc>
      </w:tr>
      <w:tr w:rsidR="00C31EF9" w:rsidRPr="00C31EF9" w:rsidTr="00581B69">
        <w:trPr>
          <w:trHeight w:val="340"/>
        </w:trPr>
        <w:tc>
          <w:tcPr>
            <w:tcW w:w="4206" w:type="dxa"/>
            <w:shd w:val="clear" w:color="auto" w:fill="auto"/>
            <w:vAlign w:val="center"/>
          </w:tcPr>
          <w:p w:rsidR="00C31EF9" w:rsidRPr="00581B69" w:rsidRDefault="00C31EF9" w:rsidP="00C31EF9">
            <w:pPr>
              <w:ind w:right="310"/>
              <w:rPr>
                <w:b/>
              </w:rPr>
            </w:pPr>
            <w:r w:rsidRPr="00581B69">
              <w:rPr>
                <w:b/>
              </w:rPr>
              <w:t>WEB ADRESİ</w:t>
            </w:r>
          </w:p>
        </w:tc>
        <w:tc>
          <w:tcPr>
            <w:tcW w:w="6074" w:type="dxa"/>
            <w:shd w:val="clear" w:color="auto" w:fill="auto"/>
          </w:tcPr>
          <w:p w:rsidR="00C31EF9" w:rsidRPr="00C31EF9" w:rsidRDefault="00C31EF9" w:rsidP="002F4A8E">
            <w:pPr>
              <w:ind w:right="310"/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9A36C7">
            <w:pPr>
              <w:ind w:right="310"/>
              <w:rPr>
                <w:b/>
              </w:rPr>
            </w:pPr>
            <w:r w:rsidRPr="00581B69">
              <w:rPr>
                <w:b/>
              </w:rPr>
              <w:t>OPTİK OKUYUCUNUN BULUNDUĞU ODANIN ALANI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9A36C7">
            <w:pPr>
              <w:ind w:right="310"/>
              <w:jc w:val="both"/>
              <w:rPr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9A36C7">
            <w:pPr>
              <w:ind w:right="310"/>
              <w:rPr>
                <w:b/>
              </w:rPr>
            </w:pPr>
            <w:r w:rsidRPr="00581B69">
              <w:rPr>
                <w:b/>
              </w:rPr>
              <w:t>ÇALIŞAN PERSONEL SAYISI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9A36C7">
            <w:pPr>
              <w:ind w:right="310"/>
              <w:jc w:val="both"/>
              <w:rPr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9A36C7">
            <w:pPr>
              <w:ind w:right="310"/>
              <w:rPr>
                <w:b/>
              </w:rPr>
            </w:pPr>
            <w:r w:rsidRPr="00581B69">
              <w:rPr>
                <w:b/>
              </w:rPr>
              <w:t>EĞİTİMİ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9A36C7">
            <w:pPr>
              <w:ind w:right="310"/>
              <w:jc w:val="both"/>
              <w:rPr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HİZMET YILI, TECRÜBESİ</w:t>
            </w:r>
          </w:p>
        </w:tc>
        <w:tc>
          <w:tcPr>
            <w:tcW w:w="6074" w:type="dxa"/>
            <w:shd w:val="clear" w:color="auto" w:fill="EAF1DD" w:themeFill="accent3" w:themeFillTint="33"/>
            <w:vAlign w:val="bottom"/>
          </w:tcPr>
          <w:p w:rsidR="00072A4F" w:rsidRPr="003C713C" w:rsidRDefault="00072A4F" w:rsidP="00941833">
            <w:pPr>
              <w:spacing w:after="120"/>
              <w:ind w:right="310"/>
              <w:jc w:val="both"/>
              <w:rPr>
                <w:rFonts w:ascii="Calibri" w:eastAsia="Times New Roman" w:hAnsi="Calibri" w:cs="Calibri"/>
                <w:bCs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GÜNLÜK ÇALIŞMA SÜRESİ VE YOĞUNLUK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9A36C7">
            <w:pPr>
              <w:spacing w:after="120"/>
              <w:ind w:right="310"/>
              <w:jc w:val="both"/>
              <w:rPr>
                <w:rFonts w:ascii="Calibri" w:eastAsia="Times New Roman" w:hAnsi="Calibri" w:cs="Calibri"/>
                <w:bCs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YARDIMCI PERSONEL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4A044C" w:rsidRDefault="00072A4F" w:rsidP="009A36C7">
            <w:pPr>
              <w:rPr>
                <w:rFonts w:ascii="Calibri" w:eastAsia="Times New Roman" w:hAnsi="Calibri" w:cs="Calibri"/>
                <w:b/>
                <w:color w:val="FF0000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PERSONELLE İLGİLİ YAŞANAN SORUNLAR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072A4F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YAZILIM KONUSUNDA YAŞANAN SORUNLAR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651037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MAKİNELERİN TEKNOLOJİSİ, BAKIM VE ONARIMLARI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651037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proofErr w:type="gramStart"/>
            <w:r w:rsidRPr="00581B69">
              <w:rPr>
                <w:b/>
              </w:rPr>
              <w:t>KAĞIT</w:t>
            </w:r>
            <w:proofErr w:type="gramEnd"/>
            <w:r w:rsidRPr="00581B69">
              <w:rPr>
                <w:b/>
              </w:rPr>
              <w:t xml:space="preserve"> VE SAKLANMA DURUMU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9A36C7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YAPILAN SINAV SAYISI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Default="00072A4F" w:rsidP="00581B69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072A4F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072A4F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 xml:space="preserve">YILLIK OKUNAN OPTİK </w:t>
            </w:r>
            <w:proofErr w:type="gramStart"/>
            <w:r w:rsidRPr="00581B69">
              <w:rPr>
                <w:b/>
              </w:rPr>
              <w:t>KAĞIT</w:t>
            </w:r>
            <w:proofErr w:type="gramEnd"/>
            <w:r w:rsidRPr="00581B69">
              <w:rPr>
                <w:b/>
              </w:rPr>
              <w:t xml:space="preserve"> SAYISI VE YARARLANAN ÖĞRENCİ SAYISI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072A4F" w:rsidRPr="003C713C" w:rsidRDefault="00072A4F" w:rsidP="00651037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DC0CFD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DC0CFD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 xml:space="preserve">OPTİK </w:t>
            </w:r>
            <w:proofErr w:type="gramStart"/>
            <w:r w:rsidRPr="00581B69">
              <w:rPr>
                <w:b/>
              </w:rPr>
              <w:t>KAĞIT</w:t>
            </w:r>
            <w:proofErr w:type="gramEnd"/>
            <w:r w:rsidRPr="00581B69">
              <w:rPr>
                <w:b/>
              </w:rPr>
              <w:t xml:space="preserve"> OKUMA SÜRESİ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DC0CFD" w:rsidRDefault="00DC0CFD" w:rsidP="00DC0CFD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E2591C" w:rsidRPr="003C713C" w:rsidTr="00124128">
        <w:trPr>
          <w:trHeight w:val="283"/>
        </w:trPr>
        <w:tc>
          <w:tcPr>
            <w:tcW w:w="4206" w:type="dxa"/>
            <w:shd w:val="clear" w:color="auto" w:fill="auto"/>
            <w:vAlign w:val="center"/>
          </w:tcPr>
          <w:p w:rsidR="00E2591C" w:rsidRPr="00581B69" w:rsidRDefault="00581B69" w:rsidP="00581B69">
            <w:pPr>
              <w:ind w:right="310"/>
              <w:rPr>
                <w:b/>
              </w:rPr>
            </w:pPr>
            <w:r w:rsidRPr="00581B69">
              <w:rPr>
                <w:b/>
              </w:rPr>
              <w:t>HATA, USULSÜZLÜK BİLDİRİMİ</w:t>
            </w:r>
          </w:p>
        </w:tc>
        <w:tc>
          <w:tcPr>
            <w:tcW w:w="6074" w:type="dxa"/>
            <w:shd w:val="clear" w:color="auto" w:fill="EAF1DD" w:themeFill="accent3" w:themeFillTint="33"/>
            <w:vAlign w:val="center"/>
          </w:tcPr>
          <w:p w:rsidR="00E2591C" w:rsidRDefault="00E2591C" w:rsidP="00E2591C">
            <w:pPr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</w:rPr>
            </w:pPr>
          </w:p>
        </w:tc>
      </w:tr>
    </w:tbl>
    <w:p w:rsidR="00072A4F" w:rsidRDefault="00072A4F" w:rsidP="00656021">
      <w:pPr>
        <w:spacing w:after="0"/>
        <w:ind w:left="709" w:right="310"/>
        <w:jc w:val="both"/>
        <w:rPr>
          <w:b/>
          <w:color w:val="C00000"/>
        </w:rPr>
      </w:pPr>
    </w:p>
    <w:p w:rsidR="00656021" w:rsidRPr="00941EAA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Pr="00941EAA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1A4B2F" w:rsidRDefault="001A4B2F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C51FBB" w:rsidRDefault="00C51FBB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656021" w:rsidRDefault="00656021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1A4B2F" w:rsidRDefault="001A4B2F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1A4B2F" w:rsidRDefault="001A4B2F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C92CC5" w:rsidRDefault="00C92CC5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p w:rsidR="001A4B2F" w:rsidRDefault="001A4B2F" w:rsidP="00656021">
      <w:pPr>
        <w:tabs>
          <w:tab w:val="left" w:pos="10490"/>
        </w:tabs>
        <w:spacing w:after="0"/>
        <w:ind w:left="709" w:right="310" w:firstLine="425"/>
        <w:jc w:val="center"/>
        <w:rPr>
          <w:noProof/>
        </w:rPr>
      </w:pPr>
    </w:p>
    <w:tbl>
      <w:tblPr>
        <w:tblStyle w:val="TabloKlavuzu"/>
        <w:tblW w:w="9866" w:type="dxa"/>
        <w:jc w:val="center"/>
        <w:tblLook w:val="04A0" w:firstRow="1" w:lastRow="0" w:firstColumn="1" w:lastColumn="0" w:noHBand="0" w:noVBand="1"/>
      </w:tblPr>
      <w:tblGrid>
        <w:gridCol w:w="1231"/>
        <w:gridCol w:w="7011"/>
        <w:gridCol w:w="748"/>
        <w:gridCol w:w="876"/>
      </w:tblGrid>
      <w:tr w:rsidR="001A4B2F" w:rsidRPr="003521A7" w:rsidTr="001A4B2F">
        <w:trPr>
          <w:jc w:val="center"/>
        </w:trPr>
        <w:tc>
          <w:tcPr>
            <w:tcW w:w="1231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ind w:hanging="115"/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Konu Başlığı</w:t>
            </w:r>
          </w:p>
        </w:tc>
        <w:tc>
          <w:tcPr>
            <w:tcW w:w="7011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Kontrol Listesi</w:t>
            </w:r>
          </w:p>
        </w:tc>
        <w:tc>
          <w:tcPr>
            <w:tcW w:w="748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t>Evet</w:t>
            </w:r>
          </w:p>
          <w:p w:rsidR="001A4B2F" w:rsidRPr="003521A7" w:rsidRDefault="001A4B2F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sym w:font="Wingdings" w:char="F04A"/>
            </w:r>
          </w:p>
        </w:tc>
        <w:tc>
          <w:tcPr>
            <w:tcW w:w="876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t>Hayır</w:t>
            </w:r>
          </w:p>
          <w:p w:rsidR="001A4B2F" w:rsidRPr="003521A7" w:rsidRDefault="001A4B2F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sym w:font="Wingdings" w:char="F04C"/>
            </w: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 w:val="restart"/>
            <w:vAlign w:val="center"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GENEL</w:t>
            </w:r>
          </w:p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b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Zemin kayma veya düşmeyi önleyecek şekilde uygun malzeme ile kaplanmış mı?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Zemindeki çökme, kırık döşeme, kabarmış, erimiş, yırtılmış PVC yer döşemesi vb. deformasyonlar var mı?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Pencereler uygun şekilde monte edilmiş mi? Oynama, tam kapanmama gibi sorunlar var mı?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 xml:space="preserve">Pencerelerde veya diğer cam yüzeylerde kırık veya çatlak var mı? 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Oda içerisinde duvarlara monte edilmiş raflar, TV üniteleri veya diğer malzemeler çalışanların üzerine düşmeyecek şekilde sabitlenmiş mi?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Merdiven genişlikleri ve basamak yükseklikleri uygun olup merdivenler boyunca tırabzanlar mevcut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Odada kullanılan mobilyalar düzenli olarak kontrol ediliyor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Her gün temizlik yapılıyor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Temizlikte kullanılan kimyasallar sizi etkiliyor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Zeminde kaymayı önlemek için gerekli önlemler alınıyor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Düzenli olarak doğal havalandırma yapılıyor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İklimlendirme cihazlarının kontrolleri düzenli aralıklarla yapılıyor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Oda içerisinde sıcaklık ve nemin, yeterli ve rahatsızlık vermeyecek düzeyde tutulması sağlanıyor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 xml:space="preserve">Yeterli aydınlatma bulunuyor ve aydınlatmaların çalışır halde olması sağlanıyor mu? 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Oda içerisinde sigara içiliyor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Çay, kahve, yemek vb. ihtiyaçların ayrı bir yerde giderilmesi sağlanıyor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4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Odada elektrik ocağı, su ısıtıcısı, kahve makinesi gibi elektrikli aletler kullanılıyor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Teknik servis, arızalara zamanında müdahale ediyor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Optik okuyucu makinelerinin yıllık sözleşmeleri yapılıyor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Periyodik bakımları yapılıyor, raporları saklanıyor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A4B2F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1A4B2F" w:rsidRPr="003521A7" w:rsidRDefault="001A4B2F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1A4B2F" w:rsidRPr="008D1A46" w:rsidRDefault="001A4B2F" w:rsidP="001A4B2F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Bozuk ve arızalı olan makineler kullanımdan kaldırılarak depoya alınıyor mu?</w:t>
            </w:r>
          </w:p>
        </w:tc>
        <w:tc>
          <w:tcPr>
            <w:tcW w:w="748" w:type="dxa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384B92" w:rsidRDefault="00224485" w:rsidP="002244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384B92">
              <w:rPr>
                <w:rFonts w:cstheme="minorHAnsi"/>
                <w:sz w:val="20"/>
                <w:szCs w:val="20"/>
              </w:rPr>
              <w:t>Arızalı makineler için ''DİKKAT BOZUKTUR KULLANMAYINIZ'' uyarı yazısı asılıyor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 bulunduğu odaların güvenliği sağlanmış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Makinelerin kullanılmaması konusunda uyarı levhaları asılıyor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 xml:space="preserve">Makinelerin kullanımı konusunda talimat, </w:t>
            </w:r>
            <w:proofErr w:type="gramStart"/>
            <w:r w:rsidRPr="008D1A46">
              <w:rPr>
                <w:rFonts w:cstheme="minorHAnsi"/>
                <w:sz w:val="20"/>
                <w:szCs w:val="20"/>
              </w:rPr>
              <w:t>prosedür</w:t>
            </w:r>
            <w:proofErr w:type="gramEnd"/>
            <w:r w:rsidRPr="008D1A46">
              <w:rPr>
                <w:rFonts w:cstheme="minorHAnsi"/>
                <w:sz w:val="20"/>
                <w:szCs w:val="20"/>
              </w:rPr>
              <w:t xml:space="preserve"> iş akışı gibi doküman hazırlanmış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 için yedek parça sorunu yaşanıyor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Makinelerle ilgili kayda değer kaza yaşandı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 xml:space="preserve">Elektrik kesintilerine karşı önlem alınmış mı? 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Bu işle ilgili görev tanımı yapıldı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Makinelerin kullanım kılavuzları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Makineleri kullananların ehliyeti, deneyimi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Mevcut makineler yapılan işe uygun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Makinelerin bulunduğu yerler, rahat çalışma yapmak için uygun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 xml:space="preserve">Kişisel koruyucu </w:t>
            </w:r>
            <w:proofErr w:type="gramStart"/>
            <w:r w:rsidRPr="008D1A46">
              <w:rPr>
                <w:rFonts w:cstheme="minorHAnsi"/>
                <w:sz w:val="20"/>
                <w:szCs w:val="20"/>
              </w:rPr>
              <w:t>ekipmana</w:t>
            </w:r>
            <w:proofErr w:type="gramEnd"/>
            <w:r w:rsidRPr="008D1A46">
              <w:rPr>
                <w:rFonts w:cstheme="minorHAnsi"/>
                <w:sz w:val="20"/>
                <w:szCs w:val="20"/>
              </w:rPr>
              <w:t xml:space="preserve"> ihtiyaç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Odaya ilgisiz kişiler, özellikle öğrenciler giriyor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Makinelerin kimlik dosyaları tutuluyor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Eskiyen teknoloji değiştiriliyor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Aydınlatma sorunu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Ortamda toz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Havalandırma sorunu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Düşen cisimler mevcut mu?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Zeminde kayma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Zeminde çukur, yükseklik veya alçaklık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24485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224485" w:rsidRPr="003521A7" w:rsidRDefault="00224485" w:rsidP="00224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224485" w:rsidRPr="008D1A46" w:rsidRDefault="00224485" w:rsidP="002244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Çöp kovası var mı?</w:t>
            </w:r>
          </w:p>
        </w:tc>
        <w:tc>
          <w:tcPr>
            <w:tcW w:w="748" w:type="dxa"/>
          </w:tcPr>
          <w:p w:rsidR="00224485" w:rsidRPr="003521A7" w:rsidRDefault="00224485" w:rsidP="0022448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224485" w:rsidRPr="003521A7" w:rsidRDefault="00224485" w:rsidP="0022448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1A4B2F" w:rsidRDefault="001A4B2F" w:rsidP="001A4B2F"/>
    <w:p w:rsidR="001A4B2F" w:rsidRDefault="001A4B2F" w:rsidP="001A4B2F"/>
    <w:p w:rsidR="00C92CC5" w:rsidRDefault="00C92CC5" w:rsidP="001A4B2F"/>
    <w:tbl>
      <w:tblPr>
        <w:tblStyle w:val="TabloKlavuzu"/>
        <w:tblW w:w="9866" w:type="dxa"/>
        <w:jc w:val="center"/>
        <w:tblLook w:val="04A0" w:firstRow="1" w:lastRow="0" w:firstColumn="1" w:lastColumn="0" w:noHBand="0" w:noVBand="1"/>
      </w:tblPr>
      <w:tblGrid>
        <w:gridCol w:w="1231"/>
        <w:gridCol w:w="7011"/>
        <w:gridCol w:w="748"/>
        <w:gridCol w:w="876"/>
      </w:tblGrid>
      <w:tr w:rsidR="001A4B2F" w:rsidRPr="003521A7" w:rsidTr="001A4B2F">
        <w:trPr>
          <w:jc w:val="center"/>
        </w:trPr>
        <w:tc>
          <w:tcPr>
            <w:tcW w:w="1231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ind w:hanging="115"/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Konu Başlığı</w:t>
            </w:r>
          </w:p>
        </w:tc>
        <w:tc>
          <w:tcPr>
            <w:tcW w:w="7011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Kontrol Listesi</w:t>
            </w:r>
          </w:p>
        </w:tc>
        <w:tc>
          <w:tcPr>
            <w:tcW w:w="748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t>Evet</w:t>
            </w:r>
          </w:p>
          <w:p w:rsidR="001A4B2F" w:rsidRPr="003521A7" w:rsidRDefault="001A4B2F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sym w:font="Wingdings" w:char="F04A"/>
            </w:r>
          </w:p>
        </w:tc>
        <w:tc>
          <w:tcPr>
            <w:tcW w:w="876" w:type="dxa"/>
            <w:shd w:val="clear" w:color="auto" w:fill="FDE9D9" w:themeFill="accent6" w:themeFillTint="33"/>
            <w:vAlign w:val="center"/>
          </w:tcPr>
          <w:p w:rsidR="001A4B2F" w:rsidRPr="003521A7" w:rsidRDefault="001A4B2F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t>Hayır</w:t>
            </w:r>
          </w:p>
          <w:p w:rsidR="001A4B2F" w:rsidRPr="003521A7" w:rsidRDefault="001A4B2F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sym w:font="Wingdings" w:char="F04C"/>
            </w: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GENEL</w:t>
            </w:r>
          </w:p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Kapı açılıp kapatılırken ses çıkarıyor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Pencerelerde kapanma ve düşme sorunu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Bozuk priz, açık kablo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Güvenlik kamera sistemi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Yanmayan, ses çıkaran lamba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Yakın yerlerde yangın tüpü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Dumana duyarlı sistem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Baskı odasının anahtarı diğer personele veriliyor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Başkalarında odanın anahtarı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Çalışma saatleri konusunda sorun yaşanıyor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1A4B2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Optik okuyucu ile ilgili gelen talepler zamanında karşılanabiliyor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Yeterli destek malzemesi bulunuyor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Kullanılan tüketim malzemesinin satın alınmasında görüş alınıyor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Kullanılan malzemenin kalitesinden memnun musunuz?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</w:pPr>
            <w:r w:rsidRPr="008D1A46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</w:rPr>
              <w:t>İdari ve yıllık izinlerde sorun yaşanıyor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1A4B2F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Optik okuyucu odasına fiziki saldırıda bulunan oldu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Sınav dönemlerinde görevi aksatan veya durduran olaylar yaşanıyor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Sınav değerlendirmesi için uygun yazılım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Yazılım programı güncelleniyor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okuyucu </w:t>
            </w:r>
            <w:proofErr w:type="gramStart"/>
            <w:r w:rsidRPr="008D1A46">
              <w:rPr>
                <w:sz w:val="20"/>
                <w:szCs w:val="20"/>
              </w:rPr>
              <w:t>kağıdının</w:t>
            </w:r>
            <w:proofErr w:type="gramEnd"/>
            <w:r w:rsidRPr="008D1A46">
              <w:rPr>
                <w:sz w:val="20"/>
                <w:szCs w:val="20"/>
              </w:rPr>
              <w:t xml:space="preserve"> kalınlık, renk ve baskı kalitesi uygun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kağıtlarda</w:t>
            </w:r>
            <w:proofErr w:type="gramEnd"/>
            <w:r w:rsidRPr="008D1A46">
              <w:rPr>
                <w:sz w:val="20"/>
                <w:szCs w:val="20"/>
              </w:rPr>
              <w:t xml:space="preserve"> işaretleme ve okuma sorunu yaşanıyor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kağıtları</w:t>
            </w:r>
            <w:proofErr w:type="gramEnd"/>
            <w:r w:rsidRPr="008D1A46">
              <w:rPr>
                <w:sz w:val="20"/>
                <w:szCs w:val="20"/>
              </w:rPr>
              <w:t xml:space="preserve"> uygun ortamda saklayacak kapalı bir oda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kağıtların</w:t>
            </w:r>
            <w:proofErr w:type="gramEnd"/>
            <w:r w:rsidRPr="008D1A46">
              <w:rPr>
                <w:sz w:val="20"/>
                <w:szCs w:val="20"/>
              </w:rPr>
              <w:t xml:space="preserve"> kullanma süresine uyuluyor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</w:t>
            </w:r>
            <w:proofErr w:type="gramEnd"/>
            <w:r w:rsidRPr="008D1A46">
              <w:rPr>
                <w:sz w:val="20"/>
                <w:szCs w:val="20"/>
              </w:rPr>
              <w:t xml:space="preserve"> kolileri, kağıtlara zarar vermeyecek şekilde yerleştiriliyor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Ezilen, yırtılan, nemlenen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kullanılıyor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öğretim üyelerine zarf içerisinde veriliyor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Öğretim üyelerine yedek optik </w:t>
            </w:r>
            <w:proofErr w:type="gramStart"/>
            <w:r w:rsidRPr="008D1A46">
              <w:rPr>
                <w:sz w:val="20"/>
                <w:szCs w:val="20"/>
              </w:rPr>
              <w:t>kağıt</w:t>
            </w:r>
            <w:proofErr w:type="gramEnd"/>
            <w:r w:rsidRPr="008D1A46">
              <w:rPr>
                <w:sz w:val="20"/>
                <w:szCs w:val="20"/>
              </w:rPr>
              <w:t xml:space="preserve"> veriliyor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Her yıl yetecek kadar optik </w:t>
            </w:r>
            <w:proofErr w:type="gramStart"/>
            <w:r w:rsidRPr="008D1A46">
              <w:rPr>
                <w:sz w:val="20"/>
                <w:szCs w:val="20"/>
              </w:rPr>
              <w:t>kağıt</w:t>
            </w:r>
            <w:proofErr w:type="gramEnd"/>
            <w:r w:rsidRPr="008D1A46">
              <w:rPr>
                <w:sz w:val="20"/>
                <w:szCs w:val="20"/>
              </w:rPr>
              <w:t xml:space="preserve"> bastırılıyor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Cevap </w:t>
            </w:r>
            <w:proofErr w:type="gramStart"/>
            <w:r w:rsidRPr="008D1A46">
              <w:rPr>
                <w:sz w:val="20"/>
                <w:szCs w:val="20"/>
              </w:rPr>
              <w:t>kağıtları</w:t>
            </w:r>
            <w:proofErr w:type="gramEnd"/>
            <w:r w:rsidRPr="008D1A46">
              <w:rPr>
                <w:sz w:val="20"/>
                <w:szCs w:val="20"/>
              </w:rPr>
              <w:t xml:space="preserve"> okunmaya başlanmadan elle kontrol ediliyor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cevap </w:t>
            </w:r>
            <w:proofErr w:type="gramStart"/>
            <w:r w:rsidRPr="008D1A46">
              <w:rPr>
                <w:sz w:val="20"/>
                <w:szCs w:val="20"/>
              </w:rPr>
              <w:t>kağıtları</w:t>
            </w:r>
            <w:proofErr w:type="gramEnd"/>
            <w:r w:rsidRPr="008D1A46">
              <w:rPr>
                <w:sz w:val="20"/>
                <w:szCs w:val="20"/>
              </w:rPr>
              <w:t xml:space="preserve"> öğretim üyeleri huzurunda okutuluyor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Sonuçlar elektronik ortamda ilgili öğretim üyelerine gönderiliyor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Kişi veya öğrencilerin kesinleşmemiş sınav sonucunu öğrenme ihtimali var mı? 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okuyucu </w:t>
            </w:r>
            <w:proofErr w:type="gramStart"/>
            <w:r w:rsidRPr="008D1A46">
              <w:rPr>
                <w:sz w:val="20"/>
                <w:szCs w:val="20"/>
              </w:rPr>
              <w:t>kağıtları</w:t>
            </w:r>
            <w:proofErr w:type="gramEnd"/>
            <w:r w:rsidRPr="008D1A46">
              <w:rPr>
                <w:sz w:val="20"/>
                <w:szCs w:val="20"/>
              </w:rPr>
              <w:t xml:space="preserve"> öğrenci sayısına göre sayılarak veriliyor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Verilen </w:t>
            </w:r>
            <w:proofErr w:type="gramStart"/>
            <w:r w:rsidRPr="008D1A46">
              <w:rPr>
                <w:sz w:val="20"/>
                <w:szCs w:val="20"/>
              </w:rPr>
              <w:t>kağıtlarla</w:t>
            </w:r>
            <w:proofErr w:type="gramEnd"/>
            <w:r w:rsidRPr="008D1A46">
              <w:rPr>
                <w:sz w:val="20"/>
                <w:szCs w:val="20"/>
              </w:rPr>
              <w:t xml:space="preserve"> ilgili bir kayıt tutuluyor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okuyucu makineleri ile sık sık sorun yaşanıyor mu? 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Servis acil durumlarda geliyor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Makinelerin şehir merkezinde teknik servisi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Makineleri kullanan personele eğitim aldırıyor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Makineleri kullanan personelin yerine yedek eleman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Sınavlarda kullanılmayan optik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iade ediliyor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Sınav sonuçları ile ilgili bilgilerin korunması için uygun yazılımlar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Bilgiler güvenli bir şekilde yedekleniyor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Elektrik kesintilerine karşı güç kaynağı kullanılıyor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Kullanılan sisteminin saldırılara açık, sisteme sızarak bilgileri çalınması veya değiştirilme olasılığı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Bilgisayar korsanları tarafından yapılan kayıtlı saldırı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Bilgi ve veri akışı, güvenli ve hızlı bir şekilde yapılabiliyor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Sisteme bağlı özel bir hat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Sistem odasına karşı fiziki bir saldırı durumu yaşandı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Optik okuyucuyu kullanan görevli sözlü veya yazılı taciz edildi mi?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941833">
        <w:trPr>
          <w:jc w:val="center"/>
        </w:trPr>
        <w:tc>
          <w:tcPr>
            <w:tcW w:w="1231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ind w:hanging="115"/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Konu Başlığı</w:t>
            </w:r>
          </w:p>
        </w:tc>
        <w:tc>
          <w:tcPr>
            <w:tcW w:w="7011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Kontrol Listesi</w:t>
            </w:r>
          </w:p>
        </w:tc>
        <w:tc>
          <w:tcPr>
            <w:tcW w:w="748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t>Evet</w:t>
            </w:r>
          </w:p>
          <w:p w:rsidR="00A85F2E" w:rsidRPr="003521A7" w:rsidRDefault="00A85F2E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sym w:font="Wingdings" w:char="F04A"/>
            </w:r>
          </w:p>
        </w:tc>
        <w:tc>
          <w:tcPr>
            <w:tcW w:w="876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t>Hayır</w:t>
            </w:r>
          </w:p>
          <w:p w:rsidR="00A85F2E" w:rsidRPr="003521A7" w:rsidRDefault="00A85F2E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sym w:font="Wingdings" w:char="F04C"/>
            </w:r>
          </w:p>
        </w:tc>
      </w:tr>
      <w:tr w:rsidR="00A85F2E" w:rsidRPr="003521A7" w:rsidTr="00A85F2E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</w:t>
            </w:r>
            <w:r w:rsidR="00BF3652">
              <w:rPr>
                <w:b/>
                <w:sz w:val="18"/>
                <w:szCs w:val="18"/>
              </w:rPr>
              <w:t>NEL</w:t>
            </w: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Bir soru için birden fazla seçenek işaretlenmiş optik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oluyor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Bu öğrenciler ilgili öğretim üyesine bildiriliyor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Okunmak üzere getirilen zarflar içerisinde imzalı öğrenci listesi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kağıtların</w:t>
            </w:r>
            <w:proofErr w:type="gramEnd"/>
            <w:r w:rsidRPr="008D1A46">
              <w:rPr>
                <w:sz w:val="20"/>
                <w:szCs w:val="20"/>
              </w:rPr>
              <w:t xml:space="preserve"> okutulması ile ilgili sorun yaşanıyor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Değerlendirme için kullanılan bilgisayar yeterli mi?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Çalışma odasında nem var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Bozuk, priz veya anahtarlar, açıkta duran kablolar var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Masası ve diğer </w:t>
            </w:r>
            <w:proofErr w:type="gramStart"/>
            <w:r w:rsidRPr="008D1A46">
              <w:rPr>
                <w:sz w:val="20"/>
                <w:szCs w:val="20"/>
              </w:rPr>
              <w:t>ekipman</w:t>
            </w:r>
            <w:proofErr w:type="gramEnd"/>
            <w:r w:rsidRPr="008D1A46">
              <w:rPr>
                <w:sz w:val="20"/>
                <w:szCs w:val="20"/>
              </w:rPr>
              <w:t xml:space="preserve"> çalışmaları etkiliyor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zamanında okunabiliyor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Optik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açıkta taşınıyor mu? 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Okutulan veya okutulacak olan optik </w:t>
            </w:r>
            <w:proofErr w:type="gramStart"/>
            <w:r w:rsidRPr="008D1A46">
              <w:rPr>
                <w:sz w:val="20"/>
                <w:szCs w:val="20"/>
              </w:rPr>
              <w:t>kağıtlar</w:t>
            </w:r>
            <w:proofErr w:type="gramEnd"/>
            <w:r w:rsidRPr="008D1A46">
              <w:rPr>
                <w:sz w:val="20"/>
                <w:szCs w:val="20"/>
              </w:rPr>
              <w:t xml:space="preserve"> odada bırakılıyor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521A7">
              <w:rPr>
                <w:b/>
                <w:sz w:val="18"/>
                <w:szCs w:val="18"/>
              </w:rPr>
              <w:t>TERTİP  DÜZEN</w:t>
            </w:r>
            <w:proofErr w:type="gramEnd"/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İş bittikten sonra bütün malzemeler yerlerine yerleştiriyor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Çalışma odası, çalışanların faaliyetlerini kısıtlamayacak şekilde tasarlanmış ve uygulanmış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Etrafta takılma veya düşmeye neden olabilecek kablolu aletler var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ELEKTRİK</w:t>
            </w: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Kaçak akım rölesi ana elektrik hattına bağlanmış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Tüm sigortaların korunaklı yerlerde olması sağlanmış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Elektrik tesisatı ve cihazların bağlantılarının düzenli bakımı yetkili kişiler tarafından yapılıyor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Elektrik/sigorta kutuları kilitlenmiş, yetkisiz kişilerin erişimleri engellenmiş mi?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Açıkta kablo bulunması, prizlerin sağlamlığı düzenli olarak kontrol ediliyor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Elektrik tasarrufuna yönelik çalışmalar yapılıyor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MAKİNALAR</w:t>
            </w: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Elektrikli alet ve </w:t>
            </w:r>
            <w:proofErr w:type="gramStart"/>
            <w:r w:rsidRPr="008D1A46">
              <w:rPr>
                <w:sz w:val="20"/>
                <w:szCs w:val="20"/>
              </w:rPr>
              <w:t>ekipmanlar</w:t>
            </w:r>
            <w:proofErr w:type="gramEnd"/>
            <w:r w:rsidRPr="008D1A46">
              <w:rPr>
                <w:sz w:val="20"/>
                <w:szCs w:val="20"/>
              </w:rPr>
              <w:t>, kullanım kılavuzlarında belirtilen hususlara uygun şekilde kullanılıyor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Elektrikli </w:t>
            </w:r>
            <w:proofErr w:type="gramStart"/>
            <w:r w:rsidRPr="008D1A46">
              <w:rPr>
                <w:sz w:val="20"/>
                <w:szCs w:val="20"/>
              </w:rPr>
              <w:t>ekipmanlar</w:t>
            </w:r>
            <w:proofErr w:type="gramEnd"/>
            <w:r w:rsidRPr="008D1A46">
              <w:rPr>
                <w:sz w:val="20"/>
                <w:szCs w:val="20"/>
              </w:rPr>
              <w:t xml:space="preserve"> düzenli olarak kontrol ediliyor, bozuk veya arızalı olanların kullanımı engelleniyor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27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Elektrikli aletlerin güvenli kullanımları ile ilgili eğitim verildi mi? Bilgilendirilme yapıldı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ASANSÖRLER</w:t>
            </w:r>
          </w:p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Asansörler düzenli olarak kontrol ediliyor ve periyodik bakımları yapılıyor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Asansör iç ve ön aydınlatması yeterli düzeyde mi?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Asansör kullanımı için ak bil aldınız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Asansör içerisinde bulunan havalandırma sistemi çalışıyor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YANGIN</w:t>
            </w:r>
          </w:p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Yangın merdiveni var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Kapı ve kaçış yollarını gösteren acil durum levhaları uygun yerlere yerleştirilmiş, yangın merdiveninde ışıklandırma sağlanmış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Yeter sayıda yangın söndürme cihazı uygun yerlere konulmuş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Acil duruma neden olan olaylar ve bu durumlarda iletişime geçilecek (polis, itfaiye, ambulans, yangın, gaz kaçağı vb.) telefon numaraları görünür yerlere asılmış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GÜRÜLTÜ</w:t>
            </w: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Makinelerin gürültü yapmaması için önlem alınmış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KOKU</w:t>
            </w: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Optik okuyucu işlerinden dolayı ortaya çıkan koku, sağlığınızı etkiliyor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A85F2E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Makine teçhizat çevre kirliliğine sebep oluyor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ELLE TAŞIMA</w:t>
            </w: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Elle taşınamayacak kadar ağır yük taşınıyor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Elle taşınma sonucu olabilecek kas iskelet sistemi hastalıklarına karşı personel bilgilendirilmiş mi?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EKRANLI ARAÇLARLA ÇALIŞMA</w:t>
            </w:r>
          </w:p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Kullanılan ekranlı araçlar uygun yerlere yerleştirilmiş mi?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Ekranlı araçların veya diğer </w:t>
            </w:r>
            <w:proofErr w:type="gramStart"/>
            <w:r w:rsidRPr="008D1A46">
              <w:rPr>
                <w:sz w:val="20"/>
                <w:szCs w:val="20"/>
              </w:rPr>
              <w:t>ekipmanların</w:t>
            </w:r>
            <w:proofErr w:type="gramEnd"/>
            <w:r w:rsidRPr="008D1A46">
              <w:rPr>
                <w:sz w:val="20"/>
                <w:szCs w:val="20"/>
              </w:rPr>
              <w:t xml:space="preserve"> uzun süreli kullanımından kaynaklanabilecek göz, kas, iskelet sistemi hastalıklarına karşı gerekli önlemler alınıyor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Ekranlı araçların kullanımı ile ilgili bir eğitim aldınız mı?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Kullanılan araç gereç ve bilgisayar sistemlerinin teknolojisi yenileniyor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 xml:space="preserve">ERGONOMİ </w:t>
            </w:r>
            <w:r>
              <w:rPr>
                <w:b/>
                <w:sz w:val="18"/>
                <w:szCs w:val="18"/>
              </w:rPr>
              <w:t>VE</w:t>
            </w:r>
            <w:r w:rsidRPr="003521A7">
              <w:rPr>
                <w:b/>
                <w:sz w:val="18"/>
                <w:szCs w:val="18"/>
              </w:rPr>
              <w:t xml:space="preserve"> MONOTON ÇALIŞMA</w:t>
            </w:r>
          </w:p>
        </w:tc>
        <w:tc>
          <w:tcPr>
            <w:tcW w:w="7011" w:type="dxa"/>
            <w:vAlign w:val="center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 xml:space="preserve">Çalışanlara yaptıkları işe uygun masa, sandalye veya destek </w:t>
            </w:r>
            <w:proofErr w:type="gramStart"/>
            <w:r w:rsidRPr="008D1A46">
              <w:rPr>
                <w:sz w:val="20"/>
                <w:szCs w:val="20"/>
              </w:rPr>
              <w:t>ekipmanları</w:t>
            </w:r>
            <w:proofErr w:type="gramEnd"/>
            <w:r w:rsidRPr="008D1A46">
              <w:rPr>
                <w:sz w:val="20"/>
                <w:szCs w:val="20"/>
              </w:rPr>
              <w:t xml:space="preserve"> sağlanıyor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F3652" w:rsidRPr="003521A7" w:rsidTr="00941833">
        <w:trPr>
          <w:trHeight w:val="283"/>
          <w:jc w:val="center"/>
        </w:trPr>
        <w:tc>
          <w:tcPr>
            <w:tcW w:w="1231" w:type="dxa"/>
            <w:vMerge/>
            <w:vAlign w:val="center"/>
          </w:tcPr>
          <w:p w:rsidR="00BF3652" w:rsidRPr="003521A7" w:rsidRDefault="00BF3652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</w:tcPr>
          <w:p w:rsidR="00BF3652" w:rsidRPr="008D1A46" w:rsidRDefault="00BF3652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Fazlaca yukarıya uzanmayı veya aşağıya eğilmeyi gerektiren işlerde çalışanların uzun süre hareketsiz aynı pozisyonda kalması engelleniyor mu?</w:t>
            </w:r>
          </w:p>
        </w:tc>
        <w:tc>
          <w:tcPr>
            <w:tcW w:w="748" w:type="dxa"/>
          </w:tcPr>
          <w:p w:rsidR="00BF3652" w:rsidRPr="003521A7" w:rsidRDefault="00BF3652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BF3652" w:rsidRPr="003521A7" w:rsidRDefault="00BF3652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723654" w:rsidRDefault="00723654"/>
    <w:p w:rsidR="00BF3652" w:rsidRDefault="00BF3652"/>
    <w:tbl>
      <w:tblPr>
        <w:tblStyle w:val="TabloKlavuzu"/>
        <w:tblW w:w="9866" w:type="dxa"/>
        <w:jc w:val="center"/>
        <w:tblLook w:val="04A0" w:firstRow="1" w:lastRow="0" w:firstColumn="1" w:lastColumn="0" w:noHBand="0" w:noVBand="1"/>
      </w:tblPr>
      <w:tblGrid>
        <w:gridCol w:w="1236"/>
        <w:gridCol w:w="7006"/>
        <w:gridCol w:w="748"/>
        <w:gridCol w:w="876"/>
      </w:tblGrid>
      <w:tr w:rsidR="00A85F2E" w:rsidRPr="003521A7" w:rsidTr="00941833">
        <w:trPr>
          <w:jc w:val="center"/>
        </w:trPr>
        <w:tc>
          <w:tcPr>
            <w:tcW w:w="1231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ind w:hanging="115"/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Konu Başlığı</w:t>
            </w:r>
          </w:p>
        </w:tc>
        <w:tc>
          <w:tcPr>
            <w:tcW w:w="7011" w:type="dxa"/>
            <w:shd w:val="clear" w:color="auto" w:fill="FDE9D9" w:themeFill="accent6" w:themeFillTint="33"/>
            <w:vAlign w:val="center"/>
          </w:tcPr>
          <w:p w:rsidR="00A85F2E" w:rsidRPr="00A85F2E" w:rsidRDefault="00A85F2E" w:rsidP="00941833">
            <w:pPr>
              <w:rPr>
                <w:sz w:val="20"/>
                <w:szCs w:val="20"/>
              </w:rPr>
            </w:pPr>
            <w:r w:rsidRPr="00A85F2E">
              <w:rPr>
                <w:sz w:val="20"/>
                <w:szCs w:val="20"/>
              </w:rPr>
              <w:t>Kontrol Listesi</w:t>
            </w:r>
          </w:p>
        </w:tc>
        <w:tc>
          <w:tcPr>
            <w:tcW w:w="748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t>Evet</w:t>
            </w:r>
          </w:p>
          <w:p w:rsidR="00A85F2E" w:rsidRPr="003521A7" w:rsidRDefault="00A85F2E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00B050"/>
                <w:sz w:val="18"/>
                <w:szCs w:val="18"/>
              </w:rPr>
              <w:sym w:font="Wingdings" w:char="F04A"/>
            </w:r>
          </w:p>
        </w:tc>
        <w:tc>
          <w:tcPr>
            <w:tcW w:w="876" w:type="dxa"/>
            <w:shd w:val="clear" w:color="auto" w:fill="FDE9D9" w:themeFill="accent6" w:themeFillTint="33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t>Hayır</w:t>
            </w:r>
          </w:p>
          <w:p w:rsidR="00A85F2E" w:rsidRPr="003521A7" w:rsidRDefault="00A85F2E" w:rsidP="00941833">
            <w:pPr>
              <w:jc w:val="center"/>
              <w:rPr>
                <w:sz w:val="18"/>
                <w:szCs w:val="18"/>
              </w:rPr>
            </w:pPr>
            <w:r w:rsidRPr="003521A7">
              <w:rPr>
                <w:b/>
                <w:color w:val="FF0000"/>
                <w:sz w:val="18"/>
                <w:szCs w:val="18"/>
              </w:rPr>
              <w:sym w:font="Wingdings" w:char="F04C"/>
            </w: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A85F2E" w:rsidRPr="003521A7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21A7">
              <w:rPr>
                <w:rFonts w:cstheme="minorHAnsi"/>
                <w:b/>
                <w:sz w:val="18"/>
                <w:szCs w:val="18"/>
              </w:rPr>
              <w:t>PSİKOSOSYAL ETKENLER</w:t>
            </w:r>
          </w:p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İşinizi yaparken, tehdit, hakaret, taciz veya fiziki saldırı gibi olumsuz davranışlarla karşılaşıyor musunuz?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İş arkadaşlarınız ve yöneticilerle aranızda iyi bir iletişim sağlanıyor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Yapılan işlerle ilgili yöneticiler tarafından görü</w:t>
            </w:r>
            <w:r w:rsidR="00941833" w:rsidRPr="008D1A46">
              <w:rPr>
                <w:sz w:val="20"/>
                <w:szCs w:val="20"/>
              </w:rPr>
              <w:t>ş</w:t>
            </w:r>
            <w:r w:rsidRPr="008D1A46">
              <w:rPr>
                <w:sz w:val="20"/>
                <w:szCs w:val="20"/>
              </w:rPr>
              <w:t>leriniz alınıyor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Yetki, sorumluluk ve çalışma hedeflerini biliyor musunuz?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Yalnız çalışmayı sever misiniz?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Çalışma odasının penceresi var mı? Kapalı yerde mı çalışıyorsunuz?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Görev ve sorumluluklar dışında yöneticiler tarafından talimat alıyor musunuz?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Çalışma alanında rahatsız edici düzeyde haşere var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Çalışma arkadaşlarınızla yardımlaşıyor, iyi ilişkiler kurabiliyor musunuz?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t>KAZALAR ve HASTALIKLAR</w:t>
            </w:r>
          </w:p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Gürültü, görme, ağır kaldırma, toz, kimyasal maddelerle çalışma yüzünden hastalanmanız durumunda idare tarafından muayeneniz yaptırılıyor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 xml:space="preserve">Çalışanların karşı karşıya kaldıkları kazalar ve işe bağlı hastalıklar </w:t>
            </w:r>
            <w:proofErr w:type="spellStart"/>
            <w:r w:rsidRPr="008D1A46">
              <w:rPr>
                <w:rFonts w:cstheme="minorHAnsi"/>
                <w:sz w:val="20"/>
                <w:szCs w:val="20"/>
              </w:rPr>
              <w:t>SGK’ya</w:t>
            </w:r>
            <w:proofErr w:type="spellEnd"/>
            <w:r w:rsidRPr="008D1A46">
              <w:rPr>
                <w:rFonts w:cstheme="minorHAnsi"/>
                <w:sz w:val="20"/>
                <w:szCs w:val="20"/>
              </w:rPr>
              <w:t xml:space="preserve"> rapor ediliyor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Çalışanların karşı karşıya kaldıkları önceden olmuş kazalar veya işe bağlı hastalıklar incelenerek yeniden meydana gelmeleri önleniyor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İçerisinde yeterli malzeme bulunan ilkyardım çantası temin edilmiş mi?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İşinizle ilgili meslek hastalığına yakalandınız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Göre</w:t>
            </w:r>
            <w:r w:rsidR="00941833" w:rsidRPr="008D1A46">
              <w:rPr>
                <w:rFonts w:cstheme="minorHAnsi"/>
                <w:sz w:val="20"/>
                <w:szCs w:val="20"/>
              </w:rPr>
              <w:t>v</w:t>
            </w:r>
            <w:r w:rsidRPr="008D1A46">
              <w:rPr>
                <w:rFonts w:cstheme="minorHAnsi"/>
                <w:sz w:val="20"/>
                <w:szCs w:val="20"/>
              </w:rPr>
              <w:t xml:space="preserve"> esnasında herhangi bir iş kazası yaşadınız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İş göremezlik raporu aldınız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 w:val="restart"/>
            <w:vAlign w:val="center"/>
          </w:tcPr>
          <w:p w:rsidR="00A85F2E" w:rsidRPr="003521A7" w:rsidRDefault="00A85F2E" w:rsidP="00941833">
            <w:pPr>
              <w:rPr>
                <w:b/>
                <w:sz w:val="18"/>
                <w:szCs w:val="18"/>
              </w:rPr>
            </w:pPr>
            <w:r w:rsidRPr="003521A7">
              <w:rPr>
                <w:b/>
                <w:sz w:val="18"/>
                <w:szCs w:val="18"/>
              </w:rPr>
              <w:lastRenderedPageBreak/>
              <w:t>EĞİTİM</w:t>
            </w:r>
            <w:r>
              <w:rPr>
                <w:b/>
                <w:sz w:val="18"/>
                <w:szCs w:val="18"/>
              </w:rPr>
              <w:t>LER</w:t>
            </w: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Genel iş sağlığı ve güvenliği, ilk yardım, yangınla mücadele gibi konularda eğitim aldınız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sz w:val="20"/>
                <w:szCs w:val="20"/>
              </w:rPr>
            </w:pPr>
            <w:r w:rsidRPr="008D1A46">
              <w:rPr>
                <w:rFonts w:cstheme="minorHAnsi"/>
                <w:sz w:val="20"/>
                <w:szCs w:val="20"/>
              </w:rPr>
              <w:t>Yapılan iş konusunda eğitim ve yönlendirme yapıldı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Özellikle kas iskelet sistemi hastalıklarından korunma konusunda bilgilendirilme yapıldı mı?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85F2E" w:rsidRPr="003521A7" w:rsidTr="001A4B2F">
        <w:trPr>
          <w:trHeight w:val="283"/>
          <w:jc w:val="center"/>
        </w:trPr>
        <w:tc>
          <w:tcPr>
            <w:tcW w:w="1231" w:type="dxa"/>
            <w:vMerge/>
          </w:tcPr>
          <w:p w:rsidR="00A85F2E" w:rsidRPr="003521A7" w:rsidRDefault="00A85F2E" w:rsidP="009418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1" w:type="dxa"/>
            <w:vAlign w:val="center"/>
          </w:tcPr>
          <w:p w:rsidR="00A85F2E" w:rsidRPr="008D1A46" w:rsidRDefault="00A85F2E" w:rsidP="00941833">
            <w:pPr>
              <w:rPr>
                <w:sz w:val="20"/>
                <w:szCs w:val="20"/>
              </w:rPr>
            </w:pPr>
            <w:r w:rsidRPr="008D1A46">
              <w:rPr>
                <w:sz w:val="20"/>
                <w:szCs w:val="20"/>
              </w:rPr>
              <w:t>Kendinizi geliştirmeniz için belirlediğiniz konularda eğitim almanız sağlanıyor mu?</w:t>
            </w:r>
          </w:p>
        </w:tc>
        <w:tc>
          <w:tcPr>
            <w:tcW w:w="748" w:type="dxa"/>
          </w:tcPr>
          <w:p w:rsidR="00A85F2E" w:rsidRPr="003521A7" w:rsidRDefault="00A85F2E" w:rsidP="0094183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76" w:type="dxa"/>
          </w:tcPr>
          <w:p w:rsidR="00A85F2E" w:rsidRPr="003521A7" w:rsidRDefault="00A85F2E" w:rsidP="009418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F216C0" w:rsidRPr="003C3543" w:rsidRDefault="00F216C0" w:rsidP="00F216C0">
      <w:pPr>
        <w:spacing w:before="120" w:after="0"/>
        <w:ind w:firstLine="708"/>
        <w:rPr>
          <w:b/>
          <w:color w:val="FF0000"/>
          <w:sz w:val="20"/>
          <w:szCs w:val="20"/>
        </w:rPr>
      </w:pPr>
      <w:r w:rsidRPr="003C3543">
        <w:rPr>
          <w:b/>
          <w:color w:val="FF0000"/>
          <w:sz w:val="20"/>
          <w:szCs w:val="20"/>
        </w:rPr>
        <w:t>KONTROL TARİHİ:</w:t>
      </w:r>
      <w:r w:rsidRPr="003C3543">
        <w:rPr>
          <w:b/>
          <w:color w:val="FF0000"/>
          <w:sz w:val="20"/>
          <w:szCs w:val="20"/>
        </w:rPr>
        <w:tab/>
      </w:r>
      <w:r w:rsidRPr="003C3543">
        <w:rPr>
          <w:b/>
          <w:color w:val="FF0000"/>
          <w:sz w:val="20"/>
          <w:szCs w:val="20"/>
        </w:rPr>
        <w:tab/>
      </w:r>
      <w:r w:rsidRPr="003C3543">
        <w:rPr>
          <w:b/>
          <w:color w:val="FF0000"/>
          <w:sz w:val="20"/>
          <w:szCs w:val="20"/>
        </w:rPr>
        <w:tab/>
      </w:r>
      <w:r w:rsidRPr="003C3543">
        <w:rPr>
          <w:b/>
          <w:color w:val="FF0000"/>
          <w:sz w:val="20"/>
          <w:szCs w:val="20"/>
        </w:rPr>
        <w:tab/>
      </w:r>
    </w:p>
    <w:p w:rsidR="00A85F2E" w:rsidRPr="003C3543" w:rsidRDefault="00A85F2E" w:rsidP="00F216C0">
      <w:pPr>
        <w:spacing w:after="0"/>
        <w:ind w:firstLine="708"/>
        <w:rPr>
          <w:b/>
          <w:color w:val="FF0000"/>
          <w:sz w:val="20"/>
          <w:szCs w:val="20"/>
        </w:rPr>
      </w:pPr>
    </w:p>
    <w:p w:rsidR="00A85F2E" w:rsidRPr="003C3543" w:rsidRDefault="00A85F2E" w:rsidP="00F216C0">
      <w:pPr>
        <w:spacing w:after="0"/>
        <w:ind w:firstLine="708"/>
        <w:rPr>
          <w:b/>
          <w:color w:val="FF0000"/>
          <w:sz w:val="20"/>
          <w:szCs w:val="20"/>
        </w:rPr>
      </w:pPr>
    </w:p>
    <w:p w:rsidR="00F216C0" w:rsidRPr="003C3543" w:rsidRDefault="00F216C0" w:rsidP="00F216C0">
      <w:pPr>
        <w:spacing w:after="0"/>
        <w:ind w:firstLine="708"/>
        <w:rPr>
          <w:b/>
          <w:color w:val="FF0000"/>
          <w:sz w:val="20"/>
          <w:szCs w:val="20"/>
        </w:rPr>
      </w:pPr>
      <w:r w:rsidRPr="003C3543">
        <w:rPr>
          <w:b/>
          <w:color w:val="FF0000"/>
          <w:sz w:val="20"/>
          <w:szCs w:val="20"/>
        </w:rPr>
        <w:t>KONTROL EDENLER</w:t>
      </w:r>
    </w:p>
    <w:p w:rsidR="00F216C0" w:rsidRPr="003C3543" w:rsidRDefault="00F216C0" w:rsidP="00F216C0">
      <w:pPr>
        <w:spacing w:after="0"/>
        <w:ind w:firstLine="708"/>
        <w:rPr>
          <w:b/>
          <w:sz w:val="20"/>
          <w:szCs w:val="20"/>
        </w:rPr>
      </w:pPr>
    </w:p>
    <w:p w:rsidR="00F216C0" w:rsidRDefault="00F216C0" w:rsidP="00F216C0">
      <w:pPr>
        <w:spacing w:after="0"/>
        <w:ind w:firstLine="708"/>
        <w:rPr>
          <w:b/>
          <w:sz w:val="18"/>
          <w:szCs w:val="18"/>
        </w:rPr>
      </w:pPr>
    </w:p>
    <w:p w:rsidR="00A85F2E" w:rsidRDefault="00A85F2E" w:rsidP="00F216C0">
      <w:pPr>
        <w:spacing w:after="0"/>
        <w:ind w:firstLine="708"/>
        <w:rPr>
          <w:b/>
          <w:sz w:val="18"/>
          <w:szCs w:val="18"/>
        </w:rPr>
      </w:pPr>
    </w:p>
    <w:p w:rsidR="00A85F2E" w:rsidRDefault="00A85F2E" w:rsidP="00F216C0">
      <w:pPr>
        <w:spacing w:after="0"/>
        <w:ind w:firstLine="708"/>
        <w:rPr>
          <w:b/>
          <w:sz w:val="18"/>
          <w:szCs w:val="18"/>
        </w:rPr>
      </w:pPr>
    </w:p>
    <w:p w:rsidR="00F216C0" w:rsidRPr="00F216C0" w:rsidRDefault="00F216C0" w:rsidP="00F216C0">
      <w:pPr>
        <w:spacing w:after="0"/>
        <w:ind w:firstLine="708"/>
        <w:rPr>
          <w:b/>
          <w:sz w:val="18"/>
          <w:szCs w:val="18"/>
        </w:rPr>
      </w:pPr>
    </w:p>
    <w:p w:rsidR="00730D0A" w:rsidRDefault="00730D0A" w:rsidP="00F216C0">
      <w:pPr>
        <w:spacing w:after="120"/>
        <w:ind w:left="709" w:right="310"/>
      </w:pPr>
    </w:p>
    <w:sectPr w:rsidR="00730D0A" w:rsidSect="00581B69">
      <w:headerReference w:type="default" r:id="rId8"/>
      <w:footerReference w:type="default" r:id="rId9"/>
      <w:pgSz w:w="11906" w:h="16838"/>
      <w:pgMar w:top="851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07" w:rsidRDefault="00A07307" w:rsidP="009F46D6">
      <w:pPr>
        <w:spacing w:after="0" w:line="240" w:lineRule="auto"/>
      </w:pPr>
      <w:r>
        <w:separator/>
      </w:r>
    </w:p>
  </w:endnote>
  <w:endnote w:type="continuationSeparator" w:id="0">
    <w:p w:rsidR="00A07307" w:rsidRDefault="00A07307" w:rsidP="009F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C5" w:rsidRDefault="00C92CC5" w:rsidP="00BD594F">
    <w:pPr>
      <w:pStyle w:val="AltBilgi"/>
      <w:ind w:right="14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07" w:rsidRDefault="00A07307" w:rsidP="009F46D6">
      <w:pPr>
        <w:spacing w:after="0" w:line="240" w:lineRule="auto"/>
      </w:pPr>
      <w:r>
        <w:separator/>
      </w:r>
    </w:p>
  </w:footnote>
  <w:footnote w:type="continuationSeparator" w:id="0">
    <w:p w:rsidR="00A07307" w:rsidRDefault="00A07307" w:rsidP="009F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C0" w:rsidRDefault="00B73CC0">
    <w:pPr>
      <w:pStyle w:val="stBilgi"/>
    </w:pPr>
    <w:r>
      <w:rPr>
        <w:noProof/>
      </w:rPr>
      <w:drawing>
        <wp:inline distT="0" distB="0" distL="0" distR="0">
          <wp:extent cx="2019300" cy="100974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Ü Logo 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818" cy="101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6C3"/>
    <w:multiLevelType w:val="hybridMultilevel"/>
    <w:tmpl w:val="BF5CD7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674"/>
    <w:multiLevelType w:val="hybridMultilevel"/>
    <w:tmpl w:val="AE64DD4C"/>
    <w:lvl w:ilvl="0" w:tplc="54129E6A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578" w:hanging="360"/>
      </w:pPr>
    </w:lvl>
    <w:lvl w:ilvl="2" w:tplc="041F001B" w:tentative="1">
      <w:start w:val="1"/>
      <w:numFmt w:val="lowerRoman"/>
      <w:lvlText w:val="%3."/>
      <w:lvlJc w:val="right"/>
      <w:pPr>
        <w:ind w:left="4298" w:hanging="180"/>
      </w:pPr>
    </w:lvl>
    <w:lvl w:ilvl="3" w:tplc="041F000F" w:tentative="1">
      <w:start w:val="1"/>
      <w:numFmt w:val="decimal"/>
      <w:lvlText w:val="%4."/>
      <w:lvlJc w:val="left"/>
      <w:pPr>
        <w:ind w:left="5018" w:hanging="360"/>
      </w:pPr>
    </w:lvl>
    <w:lvl w:ilvl="4" w:tplc="041F0019" w:tentative="1">
      <w:start w:val="1"/>
      <w:numFmt w:val="lowerLetter"/>
      <w:lvlText w:val="%5."/>
      <w:lvlJc w:val="left"/>
      <w:pPr>
        <w:ind w:left="5738" w:hanging="360"/>
      </w:pPr>
    </w:lvl>
    <w:lvl w:ilvl="5" w:tplc="041F001B" w:tentative="1">
      <w:start w:val="1"/>
      <w:numFmt w:val="lowerRoman"/>
      <w:lvlText w:val="%6."/>
      <w:lvlJc w:val="right"/>
      <w:pPr>
        <w:ind w:left="6458" w:hanging="180"/>
      </w:pPr>
    </w:lvl>
    <w:lvl w:ilvl="6" w:tplc="041F000F" w:tentative="1">
      <w:start w:val="1"/>
      <w:numFmt w:val="decimal"/>
      <w:lvlText w:val="%7."/>
      <w:lvlJc w:val="left"/>
      <w:pPr>
        <w:ind w:left="7178" w:hanging="360"/>
      </w:pPr>
    </w:lvl>
    <w:lvl w:ilvl="7" w:tplc="041F0019" w:tentative="1">
      <w:start w:val="1"/>
      <w:numFmt w:val="lowerLetter"/>
      <w:lvlText w:val="%8."/>
      <w:lvlJc w:val="left"/>
      <w:pPr>
        <w:ind w:left="7898" w:hanging="360"/>
      </w:pPr>
    </w:lvl>
    <w:lvl w:ilvl="8" w:tplc="041F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05BC2372"/>
    <w:multiLevelType w:val="hybridMultilevel"/>
    <w:tmpl w:val="04A0AC10"/>
    <w:lvl w:ilvl="0" w:tplc="8E7EE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EB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E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E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EB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0B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21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E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68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618F2"/>
    <w:multiLevelType w:val="hybridMultilevel"/>
    <w:tmpl w:val="85B4B274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AF0C17"/>
    <w:multiLevelType w:val="hybridMultilevel"/>
    <w:tmpl w:val="CD84C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6B47"/>
    <w:multiLevelType w:val="hybridMultilevel"/>
    <w:tmpl w:val="A37A1E56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3730" w:hanging="360"/>
      </w:pPr>
      <w:rPr>
        <w:rFonts w:ascii="Wingdings" w:hAnsi="Wingdings" w:hint="default"/>
      </w:rPr>
    </w:lvl>
    <w:lvl w:ilvl="4" w:tplc="041F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E4F1FE9"/>
    <w:multiLevelType w:val="hybridMultilevel"/>
    <w:tmpl w:val="DB80568A"/>
    <w:lvl w:ilvl="0" w:tplc="3CC0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40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62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25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62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20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4B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AC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0F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E1CC7"/>
    <w:multiLevelType w:val="hybridMultilevel"/>
    <w:tmpl w:val="5548232C"/>
    <w:lvl w:ilvl="0" w:tplc="A7B41C26">
      <w:start w:val="1"/>
      <w:numFmt w:val="decimal"/>
      <w:lvlText w:val="8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672B1"/>
    <w:multiLevelType w:val="hybridMultilevel"/>
    <w:tmpl w:val="97C4B816"/>
    <w:lvl w:ilvl="0" w:tplc="E2848ACC">
      <w:start w:val="1"/>
      <w:numFmt w:val="decimal"/>
      <w:lvlText w:val="9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20BC"/>
    <w:multiLevelType w:val="hybridMultilevel"/>
    <w:tmpl w:val="0DA848D6"/>
    <w:lvl w:ilvl="0" w:tplc="09EE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75865"/>
    <w:multiLevelType w:val="hybridMultilevel"/>
    <w:tmpl w:val="DC08BEC0"/>
    <w:lvl w:ilvl="0" w:tplc="A552DFBE">
      <w:start w:val="1"/>
      <w:numFmt w:val="decimal"/>
      <w:lvlText w:val="18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6EB"/>
    <w:multiLevelType w:val="hybridMultilevel"/>
    <w:tmpl w:val="D7D49B60"/>
    <w:lvl w:ilvl="0" w:tplc="041F000F">
      <w:start w:val="1"/>
      <w:numFmt w:val="decimal"/>
      <w:lvlText w:val="%1."/>
      <w:lvlJc w:val="left"/>
      <w:pPr>
        <w:ind w:left="2138" w:hanging="360"/>
      </w:pPr>
    </w:lvl>
    <w:lvl w:ilvl="1" w:tplc="041F0019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BF66379"/>
    <w:multiLevelType w:val="hybridMultilevel"/>
    <w:tmpl w:val="D980B350"/>
    <w:lvl w:ilvl="0" w:tplc="29F85772">
      <w:start w:val="1"/>
      <w:numFmt w:val="decimal"/>
      <w:lvlText w:val="13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70FC2"/>
    <w:multiLevelType w:val="hybridMultilevel"/>
    <w:tmpl w:val="82F8E340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F000B">
      <w:start w:val="1"/>
      <w:numFmt w:val="bullet"/>
      <w:lvlText w:val=""/>
      <w:lvlJc w:val="left"/>
      <w:pPr>
        <w:ind w:left="3730" w:hanging="360"/>
      </w:pPr>
      <w:rPr>
        <w:rFonts w:ascii="Wingdings" w:hAnsi="Wingdings" w:hint="default"/>
      </w:rPr>
    </w:lvl>
    <w:lvl w:ilvl="4" w:tplc="041F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20C1550F"/>
    <w:multiLevelType w:val="hybridMultilevel"/>
    <w:tmpl w:val="0DA848D6"/>
    <w:lvl w:ilvl="0" w:tplc="09EE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90E8C"/>
    <w:multiLevelType w:val="hybridMultilevel"/>
    <w:tmpl w:val="633EAE02"/>
    <w:lvl w:ilvl="0" w:tplc="FABEF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48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45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B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C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CB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6F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87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0B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8B3578"/>
    <w:multiLevelType w:val="hybridMultilevel"/>
    <w:tmpl w:val="199A9BF8"/>
    <w:lvl w:ilvl="0" w:tplc="F416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C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6D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C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A4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CB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8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195685"/>
    <w:multiLevelType w:val="hybridMultilevel"/>
    <w:tmpl w:val="404CF176"/>
    <w:lvl w:ilvl="0" w:tplc="7F5A0918">
      <w:start w:val="1"/>
      <w:numFmt w:val="decimal"/>
      <w:lvlText w:val="6.%1."/>
      <w:lvlJc w:val="left"/>
      <w:pPr>
        <w:ind w:left="1854" w:hanging="360"/>
      </w:pPr>
      <w:rPr>
        <w:rFonts w:hint="default"/>
        <w:b/>
      </w:rPr>
    </w:lvl>
    <w:lvl w:ilvl="1" w:tplc="E7B6E8BC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CC33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B77F8"/>
    <w:multiLevelType w:val="hybridMultilevel"/>
    <w:tmpl w:val="55EA81F6"/>
    <w:lvl w:ilvl="0" w:tplc="1B169C6C">
      <w:start w:val="1"/>
      <w:numFmt w:val="decimal"/>
      <w:lvlText w:val="%1."/>
      <w:lvlJc w:val="left"/>
      <w:pPr>
        <w:ind w:left="786" w:hanging="360"/>
      </w:pPr>
      <w:rPr>
        <w:rFonts w:asciiTheme="minorHAnsi" w:eastAsiaTheme="majorEastAsia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C9B7D70"/>
    <w:multiLevelType w:val="hybridMultilevel"/>
    <w:tmpl w:val="15B0755E"/>
    <w:lvl w:ilvl="0" w:tplc="041F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 w15:restartNumberingAfterBreak="0">
    <w:nsid w:val="2E7A496A"/>
    <w:multiLevelType w:val="hybridMultilevel"/>
    <w:tmpl w:val="67221106"/>
    <w:lvl w:ilvl="0" w:tplc="7D7EE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CE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66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8E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2A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2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8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65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26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E5BFE"/>
    <w:multiLevelType w:val="hybridMultilevel"/>
    <w:tmpl w:val="8ADC8E72"/>
    <w:lvl w:ilvl="0" w:tplc="4D6A404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339E7249"/>
    <w:multiLevelType w:val="hybridMultilevel"/>
    <w:tmpl w:val="394203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829A0"/>
    <w:multiLevelType w:val="multilevel"/>
    <w:tmpl w:val="16A2A9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388C1BBF"/>
    <w:multiLevelType w:val="hybridMultilevel"/>
    <w:tmpl w:val="0DA848D6"/>
    <w:lvl w:ilvl="0" w:tplc="09EE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8F3649"/>
    <w:multiLevelType w:val="hybridMultilevel"/>
    <w:tmpl w:val="B83672C2"/>
    <w:lvl w:ilvl="0" w:tplc="16901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0E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65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D4B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64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0B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07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0B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C3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C45DF2"/>
    <w:multiLevelType w:val="hybridMultilevel"/>
    <w:tmpl w:val="20C2FC6E"/>
    <w:lvl w:ilvl="0" w:tplc="BA0007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100AD"/>
    <w:multiLevelType w:val="hybridMultilevel"/>
    <w:tmpl w:val="28905F70"/>
    <w:lvl w:ilvl="0" w:tplc="06DECC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6DECC7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21EAA"/>
    <w:multiLevelType w:val="hybridMultilevel"/>
    <w:tmpl w:val="6B8C7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B2296"/>
    <w:multiLevelType w:val="hybridMultilevel"/>
    <w:tmpl w:val="0DA848D6"/>
    <w:lvl w:ilvl="0" w:tplc="09EE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803FB9"/>
    <w:multiLevelType w:val="hybridMultilevel"/>
    <w:tmpl w:val="DF3EF8F4"/>
    <w:lvl w:ilvl="0" w:tplc="17A228A4">
      <w:start w:val="1"/>
      <w:numFmt w:val="decimal"/>
      <w:lvlText w:val="16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01020"/>
    <w:multiLevelType w:val="hybridMultilevel"/>
    <w:tmpl w:val="8A4027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30F9F"/>
    <w:multiLevelType w:val="hybridMultilevel"/>
    <w:tmpl w:val="0D365106"/>
    <w:lvl w:ilvl="0" w:tplc="BC66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0B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AF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88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E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26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8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0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6A2BAE"/>
    <w:multiLevelType w:val="hybridMultilevel"/>
    <w:tmpl w:val="89AC352E"/>
    <w:lvl w:ilvl="0" w:tplc="8312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plc="78303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63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C0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C2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22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E5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2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0D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97E37"/>
    <w:multiLevelType w:val="hybridMultilevel"/>
    <w:tmpl w:val="D65AE5F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18043E"/>
    <w:multiLevelType w:val="hybridMultilevel"/>
    <w:tmpl w:val="A9D000D8"/>
    <w:lvl w:ilvl="0" w:tplc="9B2A08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4517F"/>
    <w:multiLevelType w:val="hybridMultilevel"/>
    <w:tmpl w:val="8CAC3FCE"/>
    <w:lvl w:ilvl="0" w:tplc="06DECC7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C52EA1"/>
    <w:multiLevelType w:val="hybridMultilevel"/>
    <w:tmpl w:val="20C8E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D3E79"/>
    <w:multiLevelType w:val="hybridMultilevel"/>
    <w:tmpl w:val="BF886D0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230DAB"/>
    <w:multiLevelType w:val="hybridMultilevel"/>
    <w:tmpl w:val="23F0FDFE"/>
    <w:lvl w:ilvl="0" w:tplc="A4BA1794">
      <w:start w:val="1"/>
      <w:numFmt w:val="decimal"/>
      <w:lvlText w:val="12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E2EC5"/>
    <w:multiLevelType w:val="hybridMultilevel"/>
    <w:tmpl w:val="C6DC8256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1" w15:restartNumberingAfterBreak="0">
    <w:nsid w:val="73915C91"/>
    <w:multiLevelType w:val="hybridMultilevel"/>
    <w:tmpl w:val="EBF004D4"/>
    <w:lvl w:ilvl="0" w:tplc="29367806">
      <w:start w:val="1"/>
      <w:numFmt w:val="decimal"/>
      <w:lvlText w:val="11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70249"/>
    <w:multiLevelType w:val="hybridMultilevel"/>
    <w:tmpl w:val="9102A0DC"/>
    <w:lvl w:ilvl="0" w:tplc="76E6CA7E">
      <w:start w:val="1"/>
      <w:numFmt w:val="decimal"/>
      <w:lvlText w:val="10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E7894"/>
    <w:multiLevelType w:val="hybridMultilevel"/>
    <w:tmpl w:val="DC86B89A"/>
    <w:lvl w:ilvl="0" w:tplc="80F6C28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B66841"/>
    <w:multiLevelType w:val="hybridMultilevel"/>
    <w:tmpl w:val="B8E0E3BE"/>
    <w:lvl w:ilvl="0" w:tplc="1A1CE90C">
      <w:start w:val="1"/>
      <w:numFmt w:val="decimal"/>
      <w:lvlText w:val="7.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14"/>
  </w:num>
  <w:num w:numId="5">
    <w:abstractNumId w:val="44"/>
  </w:num>
  <w:num w:numId="6">
    <w:abstractNumId w:val="7"/>
  </w:num>
  <w:num w:numId="7">
    <w:abstractNumId w:val="8"/>
  </w:num>
  <w:num w:numId="8">
    <w:abstractNumId w:val="42"/>
  </w:num>
  <w:num w:numId="9">
    <w:abstractNumId w:val="41"/>
  </w:num>
  <w:num w:numId="10">
    <w:abstractNumId w:val="39"/>
  </w:num>
  <w:num w:numId="11">
    <w:abstractNumId w:val="27"/>
  </w:num>
  <w:num w:numId="12">
    <w:abstractNumId w:val="23"/>
  </w:num>
  <w:num w:numId="13">
    <w:abstractNumId w:val="12"/>
  </w:num>
  <w:num w:numId="14">
    <w:abstractNumId w:val="30"/>
  </w:num>
  <w:num w:numId="15">
    <w:abstractNumId w:val="10"/>
  </w:num>
  <w:num w:numId="16">
    <w:abstractNumId w:val="17"/>
  </w:num>
  <w:num w:numId="17">
    <w:abstractNumId w:val="26"/>
  </w:num>
  <w:num w:numId="18">
    <w:abstractNumId w:val="18"/>
  </w:num>
  <w:num w:numId="19">
    <w:abstractNumId w:val="43"/>
  </w:num>
  <w:num w:numId="20">
    <w:abstractNumId w:val="31"/>
  </w:num>
  <w:num w:numId="21">
    <w:abstractNumId w:val="33"/>
  </w:num>
  <w:num w:numId="22">
    <w:abstractNumId w:val="21"/>
  </w:num>
  <w:num w:numId="23">
    <w:abstractNumId w:val="40"/>
  </w:num>
  <w:num w:numId="24">
    <w:abstractNumId w:val="32"/>
  </w:num>
  <w:num w:numId="25">
    <w:abstractNumId w:val="5"/>
  </w:num>
  <w:num w:numId="26">
    <w:abstractNumId w:val="13"/>
  </w:num>
  <w:num w:numId="27">
    <w:abstractNumId w:val="38"/>
  </w:num>
  <w:num w:numId="28">
    <w:abstractNumId w:val="11"/>
  </w:num>
  <w:num w:numId="29">
    <w:abstractNumId w:val="1"/>
  </w:num>
  <w:num w:numId="30">
    <w:abstractNumId w:val="4"/>
  </w:num>
  <w:num w:numId="31">
    <w:abstractNumId w:val="37"/>
  </w:num>
  <w:num w:numId="32">
    <w:abstractNumId w:val="22"/>
  </w:num>
  <w:num w:numId="33">
    <w:abstractNumId w:val="19"/>
  </w:num>
  <w:num w:numId="34">
    <w:abstractNumId w:val="25"/>
  </w:num>
  <w:num w:numId="35">
    <w:abstractNumId w:val="34"/>
  </w:num>
  <w:num w:numId="36">
    <w:abstractNumId w:val="6"/>
  </w:num>
  <w:num w:numId="37">
    <w:abstractNumId w:val="20"/>
  </w:num>
  <w:num w:numId="38">
    <w:abstractNumId w:val="2"/>
  </w:num>
  <w:num w:numId="39">
    <w:abstractNumId w:val="15"/>
  </w:num>
  <w:num w:numId="40">
    <w:abstractNumId w:val="0"/>
  </w:num>
  <w:num w:numId="41">
    <w:abstractNumId w:val="36"/>
  </w:num>
  <w:num w:numId="42">
    <w:abstractNumId w:val="16"/>
  </w:num>
  <w:num w:numId="43">
    <w:abstractNumId w:val="3"/>
  </w:num>
  <w:num w:numId="44">
    <w:abstractNumId w:val="35"/>
  </w:num>
  <w:num w:numId="45">
    <w:abstractNumId w:val="28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25"/>
    <w:rsid w:val="00016213"/>
    <w:rsid w:val="00017097"/>
    <w:rsid w:val="000177E3"/>
    <w:rsid w:val="0002102A"/>
    <w:rsid w:val="000226C6"/>
    <w:rsid w:val="00023773"/>
    <w:rsid w:val="00023CDE"/>
    <w:rsid w:val="000254C3"/>
    <w:rsid w:val="00025904"/>
    <w:rsid w:val="000279BC"/>
    <w:rsid w:val="0003120A"/>
    <w:rsid w:val="0003180A"/>
    <w:rsid w:val="00031D96"/>
    <w:rsid w:val="00033F71"/>
    <w:rsid w:val="00034912"/>
    <w:rsid w:val="00036511"/>
    <w:rsid w:val="00036DA2"/>
    <w:rsid w:val="0003755C"/>
    <w:rsid w:val="00040BE2"/>
    <w:rsid w:val="00040FFC"/>
    <w:rsid w:val="000453D7"/>
    <w:rsid w:val="00046AE0"/>
    <w:rsid w:val="000472A5"/>
    <w:rsid w:val="00047D56"/>
    <w:rsid w:val="0005143D"/>
    <w:rsid w:val="000575C4"/>
    <w:rsid w:val="00062465"/>
    <w:rsid w:val="00062DA6"/>
    <w:rsid w:val="00065C7C"/>
    <w:rsid w:val="00066EC6"/>
    <w:rsid w:val="00070110"/>
    <w:rsid w:val="00070DC3"/>
    <w:rsid w:val="00071E4E"/>
    <w:rsid w:val="00072A4F"/>
    <w:rsid w:val="0007615C"/>
    <w:rsid w:val="00076349"/>
    <w:rsid w:val="000804EB"/>
    <w:rsid w:val="00080563"/>
    <w:rsid w:val="00080AF7"/>
    <w:rsid w:val="00080B45"/>
    <w:rsid w:val="00081232"/>
    <w:rsid w:val="00090467"/>
    <w:rsid w:val="00090EE3"/>
    <w:rsid w:val="00091EEA"/>
    <w:rsid w:val="000948DE"/>
    <w:rsid w:val="000955EB"/>
    <w:rsid w:val="00095E31"/>
    <w:rsid w:val="00096A9E"/>
    <w:rsid w:val="000A1EC9"/>
    <w:rsid w:val="000B1C5A"/>
    <w:rsid w:val="000B1F63"/>
    <w:rsid w:val="000B200C"/>
    <w:rsid w:val="000B2C9A"/>
    <w:rsid w:val="000B41CE"/>
    <w:rsid w:val="000B4E10"/>
    <w:rsid w:val="000B74C2"/>
    <w:rsid w:val="000C08DD"/>
    <w:rsid w:val="000C2645"/>
    <w:rsid w:val="000C339E"/>
    <w:rsid w:val="000C3D91"/>
    <w:rsid w:val="000C43FF"/>
    <w:rsid w:val="000D3FAD"/>
    <w:rsid w:val="000D59A3"/>
    <w:rsid w:val="000D63FF"/>
    <w:rsid w:val="000D6F4A"/>
    <w:rsid w:val="000E47ED"/>
    <w:rsid w:val="000E4F38"/>
    <w:rsid w:val="000F0AD1"/>
    <w:rsid w:val="000F1D51"/>
    <w:rsid w:val="000F2216"/>
    <w:rsid w:val="000F3AC8"/>
    <w:rsid w:val="000F5B67"/>
    <w:rsid w:val="000F7124"/>
    <w:rsid w:val="0010470B"/>
    <w:rsid w:val="00105A3C"/>
    <w:rsid w:val="00107AC3"/>
    <w:rsid w:val="0011008A"/>
    <w:rsid w:val="00112E10"/>
    <w:rsid w:val="0011608A"/>
    <w:rsid w:val="00117590"/>
    <w:rsid w:val="0012000D"/>
    <w:rsid w:val="00121E62"/>
    <w:rsid w:val="00124128"/>
    <w:rsid w:val="00124A2E"/>
    <w:rsid w:val="00124FEE"/>
    <w:rsid w:val="00126868"/>
    <w:rsid w:val="001301AC"/>
    <w:rsid w:val="001325DA"/>
    <w:rsid w:val="001334E0"/>
    <w:rsid w:val="00133F29"/>
    <w:rsid w:val="00135459"/>
    <w:rsid w:val="001418F3"/>
    <w:rsid w:val="00145A63"/>
    <w:rsid w:val="001467E3"/>
    <w:rsid w:val="00151415"/>
    <w:rsid w:val="001532B4"/>
    <w:rsid w:val="00156761"/>
    <w:rsid w:val="00156A01"/>
    <w:rsid w:val="0015768A"/>
    <w:rsid w:val="00160AD9"/>
    <w:rsid w:val="0016140B"/>
    <w:rsid w:val="0016392F"/>
    <w:rsid w:val="00166D5A"/>
    <w:rsid w:val="001676B5"/>
    <w:rsid w:val="00170D7A"/>
    <w:rsid w:val="00170E95"/>
    <w:rsid w:val="00171586"/>
    <w:rsid w:val="00173AFD"/>
    <w:rsid w:val="00173B98"/>
    <w:rsid w:val="00174A88"/>
    <w:rsid w:val="00175564"/>
    <w:rsid w:val="00177787"/>
    <w:rsid w:val="00177FAC"/>
    <w:rsid w:val="00181341"/>
    <w:rsid w:val="00181AB4"/>
    <w:rsid w:val="00184805"/>
    <w:rsid w:val="00185425"/>
    <w:rsid w:val="00186438"/>
    <w:rsid w:val="001866BD"/>
    <w:rsid w:val="00186EC1"/>
    <w:rsid w:val="00190943"/>
    <w:rsid w:val="0019277F"/>
    <w:rsid w:val="00192ADE"/>
    <w:rsid w:val="00194EA3"/>
    <w:rsid w:val="00195E84"/>
    <w:rsid w:val="001A11D4"/>
    <w:rsid w:val="001A4B2F"/>
    <w:rsid w:val="001A5BB1"/>
    <w:rsid w:val="001A6A8C"/>
    <w:rsid w:val="001A6D50"/>
    <w:rsid w:val="001B0B1F"/>
    <w:rsid w:val="001B2C24"/>
    <w:rsid w:val="001B3059"/>
    <w:rsid w:val="001B61CD"/>
    <w:rsid w:val="001C0006"/>
    <w:rsid w:val="001C0D80"/>
    <w:rsid w:val="001C27B3"/>
    <w:rsid w:val="001C4AC1"/>
    <w:rsid w:val="001C4C33"/>
    <w:rsid w:val="001C5727"/>
    <w:rsid w:val="001C657D"/>
    <w:rsid w:val="001D008C"/>
    <w:rsid w:val="001D0FCC"/>
    <w:rsid w:val="001D11D4"/>
    <w:rsid w:val="001D2150"/>
    <w:rsid w:val="001D2E65"/>
    <w:rsid w:val="001D3750"/>
    <w:rsid w:val="001D486F"/>
    <w:rsid w:val="001D7F51"/>
    <w:rsid w:val="001E0FA7"/>
    <w:rsid w:val="001E3CB6"/>
    <w:rsid w:val="001E53A4"/>
    <w:rsid w:val="001F1DE4"/>
    <w:rsid w:val="001F2D74"/>
    <w:rsid w:val="001F3A24"/>
    <w:rsid w:val="001F43DC"/>
    <w:rsid w:val="001F486E"/>
    <w:rsid w:val="00201515"/>
    <w:rsid w:val="002034B6"/>
    <w:rsid w:val="0020486D"/>
    <w:rsid w:val="0020601F"/>
    <w:rsid w:val="00206612"/>
    <w:rsid w:val="00210B33"/>
    <w:rsid w:val="00213A12"/>
    <w:rsid w:val="00213CE4"/>
    <w:rsid w:val="002154D5"/>
    <w:rsid w:val="00217022"/>
    <w:rsid w:val="00221A32"/>
    <w:rsid w:val="002221E4"/>
    <w:rsid w:val="0022340D"/>
    <w:rsid w:val="002238BA"/>
    <w:rsid w:val="002243FF"/>
    <w:rsid w:val="00224485"/>
    <w:rsid w:val="00225117"/>
    <w:rsid w:val="00230DFE"/>
    <w:rsid w:val="002318E9"/>
    <w:rsid w:val="00232C83"/>
    <w:rsid w:val="002332C4"/>
    <w:rsid w:val="002369F3"/>
    <w:rsid w:val="002417D6"/>
    <w:rsid w:val="0024240A"/>
    <w:rsid w:val="002434E1"/>
    <w:rsid w:val="002442ED"/>
    <w:rsid w:val="00245A3C"/>
    <w:rsid w:val="002460BE"/>
    <w:rsid w:val="00246B90"/>
    <w:rsid w:val="00254486"/>
    <w:rsid w:val="00257AF3"/>
    <w:rsid w:val="00260EA1"/>
    <w:rsid w:val="00261080"/>
    <w:rsid w:val="00261BF4"/>
    <w:rsid w:val="002630D5"/>
    <w:rsid w:val="00265D11"/>
    <w:rsid w:val="002702C9"/>
    <w:rsid w:val="00271829"/>
    <w:rsid w:val="002718E5"/>
    <w:rsid w:val="00271F5E"/>
    <w:rsid w:val="0027493F"/>
    <w:rsid w:val="00275FB2"/>
    <w:rsid w:val="00276C14"/>
    <w:rsid w:val="00280918"/>
    <w:rsid w:val="00280BE0"/>
    <w:rsid w:val="0028179A"/>
    <w:rsid w:val="00283C97"/>
    <w:rsid w:val="00284711"/>
    <w:rsid w:val="00284FED"/>
    <w:rsid w:val="002850D3"/>
    <w:rsid w:val="00285DFB"/>
    <w:rsid w:val="00287F13"/>
    <w:rsid w:val="002933B0"/>
    <w:rsid w:val="0029589F"/>
    <w:rsid w:val="002967E9"/>
    <w:rsid w:val="002A042F"/>
    <w:rsid w:val="002A0F33"/>
    <w:rsid w:val="002A28B7"/>
    <w:rsid w:val="002A37B7"/>
    <w:rsid w:val="002A459C"/>
    <w:rsid w:val="002B3F18"/>
    <w:rsid w:val="002B4C35"/>
    <w:rsid w:val="002C024B"/>
    <w:rsid w:val="002C0911"/>
    <w:rsid w:val="002C40A8"/>
    <w:rsid w:val="002C7FE5"/>
    <w:rsid w:val="002D1F3B"/>
    <w:rsid w:val="002D31CF"/>
    <w:rsid w:val="002D4798"/>
    <w:rsid w:val="002E5084"/>
    <w:rsid w:val="002F4235"/>
    <w:rsid w:val="002F4A8E"/>
    <w:rsid w:val="002F5D76"/>
    <w:rsid w:val="002F6C82"/>
    <w:rsid w:val="00303870"/>
    <w:rsid w:val="0030398D"/>
    <w:rsid w:val="0030752D"/>
    <w:rsid w:val="0030773B"/>
    <w:rsid w:val="00310594"/>
    <w:rsid w:val="00316002"/>
    <w:rsid w:val="0031611F"/>
    <w:rsid w:val="00316635"/>
    <w:rsid w:val="00321035"/>
    <w:rsid w:val="00326B99"/>
    <w:rsid w:val="00331CBE"/>
    <w:rsid w:val="003325EA"/>
    <w:rsid w:val="00332BC9"/>
    <w:rsid w:val="0033745B"/>
    <w:rsid w:val="00337B59"/>
    <w:rsid w:val="00342CC6"/>
    <w:rsid w:val="00343BA9"/>
    <w:rsid w:val="00346016"/>
    <w:rsid w:val="003460E1"/>
    <w:rsid w:val="003558F6"/>
    <w:rsid w:val="00356A97"/>
    <w:rsid w:val="00360C3E"/>
    <w:rsid w:val="00362D7D"/>
    <w:rsid w:val="00365969"/>
    <w:rsid w:val="0036638E"/>
    <w:rsid w:val="00371541"/>
    <w:rsid w:val="00375255"/>
    <w:rsid w:val="00376459"/>
    <w:rsid w:val="00376B47"/>
    <w:rsid w:val="0037734E"/>
    <w:rsid w:val="003777DA"/>
    <w:rsid w:val="003830B8"/>
    <w:rsid w:val="0038351A"/>
    <w:rsid w:val="0038456F"/>
    <w:rsid w:val="0039016E"/>
    <w:rsid w:val="00391396"/>
    <w:rsid w:val="0039589D"/>
    <w:rsid w:val="00397B1B"/>
    <w:rsid w:val="003A0E7F"/>
    <w:rsid w:val="003A45C7"/>
    <w:rsid w:val="003A4613"/>
    <w:rsid w:val="003A54C2"/>
    <w:rsid w:val="003A5BCE"/>
    <w:rsid w:val="003B09E3"/>
    <w:rsid w:val="003B0DB7"/>
    <w:rsid w:val="003B10AD"/>
    <w:rsid w:val="003B14B3"/>
    <w:rsid w:val="003B3E0E"/>
    <w:rsid w:val="003B4428"/>
    <w:rsid w:val="003B530C"/>
    <w:rsid w:val="003B6012"/>
    <w:rsid w:val="003B6A61"/>
    <w:rsid w:val="003C3543"/>
    <w:rsid w:val="003C3709"/>
    <w:rsid w:val="003C3C6A"/>
    <w:rsid w:val="003C4188"/>
    <w:rsid w:val="003C4C63"/>
    <w:rsid w:val="003C52A9"/>
    <w:rsid w:val="003C5F03"/>
    <w:rsid w:val="003C6F06"/>
    <w:rsid w:val="003C713C"/>
    <w:rsid w:val="003D5345"/>
    <w:rsid w:val="003D634B"/>
    <w:rsid w:val="003D6592"/>
    <w:rsid w:val="003E045E"/>
    <w:rsid w:val="003E22A7"/>
    <w:rsid w:val="003E5ACE"/>
    <w:rsid w:val="003E694F"/>
    <w:rsid w:val="003E7942"/>
    <w:rsid w:val="003F079C"/>
    <w:rsid w:val="003F396B"/>
    <w:rsid w:val="003F40A2"/>
    <w:rsid w:val="003F4AA2"/>
    <w:rsid w:val="003F5157"/>
    <w:rsid w:val="003F603F"/>
    <w:rsid w:val="003F6228"/>
    <w:rsid w:val="003F7B84"/>
    <w:rsid w:val="00401FB0"/>
    <w:rsid w:val="004022DC"/>
    <w:rsid w:val="00404417"/>
    <w:rsid w:val="00405CAF"/>
    <w:rsid w:val="00406E32"/>
    <w:rsid w:val="00413F1E"/>
    <w:rsid w:val="00414604"/>
    <w:rsid w:val="0041469D"/>
    <w:rsid w:val="00414F73"/>
    <w:rsid w:val="00415E57"/>
    <w:rsid w:val="0041681F"/>
    <w:rsid w:val="00420471"/>
    <w:rsid w:val="00424017"/>
    <w:rsid w:val="0042532A"/>
    <w:rsid w:val="00425D41"/>
    <w:rsid w:val="00430EAE"/>
    <w:rsid w:val="0043181E"/>
    <w:rsid w:val="00432D80"/>
    <w:rsid w:val="00434156"/>
    <w:rsid w:val="0043740E"/>
    <w:rsid w:val="0043742F"/>
    <w:rsid w:val="004405F8"/>
    <w:rsid w:val="00441408"/>
    <w:rsid w:val="0044397B"/>
    <w:rsid w:val="00444471"/>
    <w:rsid w:val="00444DBF"/>
    <w:rsid w:val="004555C4"/>
    <w:rsid w:val="00455C59"/>
    <w:rsid w:val="0046403F"/>
    <w:rsid w:val="00466314"/>
    <w:rsid w:val="00467580"/>
    <w:rsid w:val="004749F6"/>
    <w:rsid w:val="00475BCF"/>
    <w:rsid w:val="00481C21"/>
    <w:rsid w:val="00483980"/>
    <w:rsid w:val="004870A9"/>
    <w:rsid w:val="004879F0"/>
    <w:rsid w:val="00487E10"/>
    <w:rsid w:val="0049260A"/>
    <w:rsid w:val="00495EF3"/>
    <w:rsid w:val="004A0210"/>
    <w:rsid w:val="004A044C"/>
    <w:rsid w:val="004A1DB0"/>
    <w:rsid w:val="004A2546"/>
    <w:rsid w:val="004A3862"/>
    <w:rsid w:val="004B3284"/>
    <w:rsid w:val="004B4F5F"/>
    <w:rsid w:val="004B6684"/>
    <w:rsid w:val="004B79C7"/>
    <w:rsid w:val="004C02E6"/>
    <w:rsid w:val="004C167D"/>
    <w:rsid w:val="004C3714"/>
    <w:rsid w:val="004C45F8"/>
    <w:rsid w:val="004C60B6"/>
    <w:rsid w:val="004C72C7"/>
    <w:rsid w:val="004D0871"/>
    <w:rsid w:val="004D1012"/>
    <w:rsid w:val="004D55AB"/>
    <w:rsid w:val="004E2C4A"/>
    <w:rsid w:val="004E37D9"/>
    <w:rsid w:val="004E406B"/>
    <w:rsid w:val="004E439F"/>
    <w:rsid w:val="004E50F9"/>
    <w:rsid w:val="004E6307"/>
    <w:rsid w:val="004E7E7F"/>
    <w:rsid w:val="004F00F4"/>
    <w:rsid w:val="004F0FD0"/>
    <w:rsid w:val="004F60EA"/>
    <w:rsid w:val="004F6FC3"/>
    <w:rsid w:val="004F738D"/>
    <w:rsid w:val="005001AD"/>
    <w:rsid w:val="005010DD"/>
    <w:rsid w:val="005015C4"/>
    <w:rsid w:val="005031FC"/>
    <w:rsid w:val="00504AD0"/>
    <w:rsid w:val="00506425"/>
    <w:rsid w:val="00506ACE"/>
    <w:rsid w:val="00507628"/>
    <w:rsid w:val="005118D3"/>
    <w:rsid w:val="00512D1D"/>
    <w:rsid w:val="00513892"/>
    <w:rsid w:val="005140EE"/>
    <w:rsid w:val="00523E66"/>
    <w:rsid w:val="00524CD4"/>
    <w:rsid w:val="00524D2F"/>
    <w:rsid w:val="0052551E"/>
    <w:rsid w:val="005329FD"/>
    <w:rsid w:val="005354A7"/>
    <w:rsid w:val="00535545"/>
    <w:rsid w:val="005364E4"/>
    <w:rsid w:val="005368D9"/>
    <w:rsid w:val="005368E5"/>
    <w:rsid w:val="00540B29"/>
    <w:rsid w:val="00544C25"/>
    <w:rsid w:val="00544CD6"/>
    <w:rsid w:val="0054568D"/>
    <w:rsid w:val="00546475"/>
    <w:rsid w:val="00546CF8"/>
    <w:rsid w:val="00550703"/>
    <w:rsid w:val="00551112"/>
    <w:rsid w:val="005556CE"/>
    <w:rsid w:val="00555AFB"/>
    <w:rsid w:val="0055671B"/>
    <w:rsid w:val="005606CC"/>
    <w:rsid w:val="00562643"/>
    <w:rsid w:val="00564C25"/>
    <w:rsid w:val="00565950"/>
    <w:rsid w:val="005662C9"/>
    <w:rsid w:val="00573D09"/>
    <w:rsid w:val="00575851"/>
    <w:rsid w:val="00575CFC"/>
    <w:rsid w:val="00581B69"/>
    <w:rsid w:val="00581FB5"/>
    <w:rsid w:val="005832C4"/>
    <w:rsid w:val="00584813"/>
    <w:rsid w:val="00585721"/>
    <w:rsid w:val="00585A73"/>
    <w:rsid w:val="00591BE9"/>
    <w:rsid w:val="00591C25"/>
    <w:rsid w:val="00595AA2"/>
    <w:rsid w:val="00596630"/>
    <w:rsid w:val="00597388"/>
    <w:rsid w:val="005A18B3"/>
    <w:rsid w:val="005A2314"/>
    <w:rsid w:val="005A35E2"/>
    <w:rsid w:val="005A5D97"/>
    <w:rsid w:val="005A7D04"/>
    <w:rsid w:val="005B030B"/>
    <w:rsid w:val="005B07FF"/>
    <w:rsid w:val="005B225A"/>
    <w:rsid w:val="005B519A"/>
    <w:rsid w:val="005B6B6D"/>
    <w:rsid w:val="005C0802"/>
    <w:rsid w:val="005C178B"/>
    <w:rsid w:val="005C1FEF"/>
    <w:rsid w:val="005C4C77"/>
    <w:rsid w:val="005C4E93"/>
    <w:rsid w:val="005C5DCC"/>
    <w:rsid w:val="005C6B9D"/>
    <w:rsid w:val="005C7361"/>
    <w:rsid w:val="005D25E7"/>
    <w:rsid w:val="005D3861"/>
    <w:rsid w:val="005D3F36"/>
    <w:rsid w:val="005D6409"/>
    <w:rsid w:val="005E1D1C"/>
    <w:rsid w:val="005F137E"/>
    <w:rsid w:val="005F1847"/>
    <w:rsid w:val="005F1F19"/>
    <w:rsid w:val="005F3A49"/>
    <w:rsid w:val="00605ECD"/>
    <w:rsid w:val="00610010"/>
    <w:rsid w:val="00611AF9"/>
    <w:rsid w:val="00614CD7"/>
    <w:rsid w:val="00616883"/>
    <w:rsid w:val="00616E98"/>
    <w:rsid w:val="0062026D"/>
    <w:rsid w:val="006229B1"/>
    <w:rsid w:val="00627973"/>
    <w:rsid w:val="00631A52"/>
    <w:rsid w:val="0063352A"/>
    <w:rsid w:val="006435A6"/>
    <w:rsid w:val="006457D8"/>
    <w:rsid w:val="00651037"/>
    <w:rsid w:val="006531FF"/>
    <w:rsid w:val="00653C70"/>
    <w:rsid w:val="00655746"/>
    <w:rsid w:val="00655AA4"/>
    <w:rsid w:val="00656021"/>
    <w:rsid w:val="00656DD2"/>
    <w:rsid w:val="00661719"/>
    <w:rsid w:val="00665907"/>
    <w:rsid w:val="00666B22"/>
    <w:rsid w:val="00667BB9"/>
    <w:rsid w:val="00670523"/>
    <w:rsid w:val="006722CA"/>
    <w:rsid w:val="00677FB0"/>
    <w:rsid w:val="0068354B"/>
    <w:rsid w:val="00683EB6"/>
    <w:rsid w:val="00684336"/>
    <w:rsid w:val="00684489"/>
    <w:rsid w:val="006855B8"/>
    <w:rsid w:val="006908AF"/>
    <w:rsid w:val="00691BD4"/>
    <w:rsid w:val="00693F02"/>
    <w:rsid w:val="006942BA"/>
    <w:rsid w:val="00697FE2"/>
    <w:rsid w:val="006A2320"/>
    <w:rsid w:val="006A46DF"/>
    <w:rsid w:val="006A5C95"/>
    <w:rsid w:val="006B00CA"/>
    <w:rsid w:val="006B16EC"/>
    <w:rsid w:val="006B1C8F"/>
    <w:rsid w:val="006B1E06"/>
    <w:rsid w:val="006B351E"/>
    <w:rsid w:val="006B39C7"/>
    <w:rsid w:val="006B3C29"/>
    <w:rsid w:val="006B4252"/>
    <w:rsid w:val="006B4AF9"/>
    <w:rsid w:val="006B7013"/>
    <w:rsid w:val="006C078D"/>
    <w:rsid w:val="006C0E07"/>
    <w:rsid w:val="006C11BE"/>
    <w:rsid w:val="006C321F"/>
    <w:rsid w:val="006C3B40"/>
    <w:rsid w:val="006C4A08"/>
    <w:rsid w:val="006C685F"/>
    <w:rsid w:val="006D3C90"/>
    <w:rsid w:val="006D62BD"/>
    <w:rsid w:val="006D6976"/>
    <w:rsid w:val="006D7024"/>
    <w:rsid w:val="006E01EC"/>
    <w:rsid w:val="006E0273"/>
    <w:rsid w:val="006E4D26"/>
    <w:rsid w:val="006E5D3B"/>
    <w:rsid w:val="006E69B0"/>
    <w:rsid w:val="006E7CD0"/>
    <w:rsid w:val="006F1D2B"/>
    <w:rsid w:val="006F2A09"/>
    <w:rsid w:val="006F5E2E"/>
    <w:rsid w:val="006F74F7"/>
    <w:rsid w:val="006F7F76"/>
    <w:rsid w:val="007035D0"/>
    <w:rsid w:val="0070454C"/>
    <w:rsid w:val="00704ABA"/>
    <w:rsid w:val="007050ED"/>
    <w:rsid w:val="00705290"/>
    <w:rsid w:val="00716F1A"/>
    <w:rsid w:val="00717905"/>
    <w:rsid w:val="0072187B"/>
    <w:rsid w:val="00722506"/>
    <w:rsid w:val="00723654"/>
    <w:rsid w:val="00730D0A"/>
    <w:rsid w:val="0073581F"/>
    <w:rsid w:val="00735FD1"/>
    <w:rsid w:val="00736433"/>
    <w:rsid w:val="007373C7"/>
    <w:rsid w:val="00740A71"/>
    <w:rsid w:val="007464FC"/>
    <w:rsid w:val="00746DD6"/>
    <w:rsid w:val="007544AD"/>
    <w:rsid w:val="00755C30"/>
    <w:rsid w:val="00765415"/>
    <w:rsid w:val="007700C4"/>
    <w:rsid w:val="00773308"/>
    <w:rsid w:val="00775439"/>
    <w:rsid w:val="007755E4"/>
    <w:rsid w:val="00776CCE"/>
    <w:rsid w:val="00780D48"/>
    <w:rsid w:val="007816B7"/>
    <w:rsid w:val="00785D2B"/>
    <w:rsid w:val="00786BE6"/>
    <w:rsid w:val="0078709B"/>
    <w:rsid w:val="007904D2"/>
    <w:rsid w:val="00791ACD"/>
    <w:rsid w:val="00793C56"/>
    <w:rsid w:val="00795421"/>
    <w:rsid w:val="00796F64"/>
    <w:rsid w:val="007A08C0"/>
    <w:rsid w:val="007A23EA"/>
    <w:rsid w:val="007A25B1"/>
    <w:rsid w:val="007A3C85"/>
    <w:rsid w:val="007A50AF"/>
    <w:rsid w:val="007A521F"/>
    <w:rsid w:val="007A5B1A"/>
    <w:rsid w:val="007A5DAD"/>
    <w:rsid w:val="007B01BB"/>
    <w:rsid w:val="007B2EF8"/>
    <w:rsid w:val="007B3A48"/>
    <w:rsid w:val="007B766D"/>
    <w:rsid w:val="007C0E1C"/>
    <w:rsid w:val="007C230A"/>
    <w:rsid w:val="007C7307"/>
    <w:rsid w:val="007D0D86"/>
    <w:rsid w:val="007D49FA"/>
    <w:rsid w:val="007D701C"/>
    <w:rsid w:val="007E0540"/>
    <w:rsid w:val="007E1240"/>
    <w:rsid w:val="007E2299"/>
    <w:rsid w:val="007E3101"/>
    <w:rsid w:val="007E39A6"/>
    <w:rsid w:val="007F02FD"/>
    <w:rsid w:val="007F082A"/>
    <w:rsid w:val="007F0DDC"/>
    <w:rsid w:val="007F220F"/>
    <w:rsid w:val="007F3570"/>
    <w:rsid w:val="007F3981"/>
    <w:rsid w:val="007F60D8"/>
    <w:rsid w:val="007F721C"/>
    <w:rsid w:val="00803917"/>
    <w:rsid w:val="00803C7E"/>
    <w:rsid w:val="0080467C"/>
    <w:rsid w:val="00804CCE"/>
    <w:rsid w:val="008056EA"/>
    <w:rsid w:val="0081025E"/>
    <w:rsid w:val="00810631"/>
    <w:rsid w:val="00810C4C"/>
    <w:rsid w:val="00812837"/>
    <w:rsid w:val="00813324"/>
    <w:rsid w:val="00817322"/>
    <w:rsid w:val="008211A9"/>
    <w:rsid w:val="00823291"/>
    <w:rsid w:val="00823927"/>
    <w:rsid w:val="008267D6"/>
    <w:rsid w:val="00827549"/>
    <w:rsid w:val="008325A1"/>
    <w:rsid w:val="00833191"/>
    <w:rsid w:val="00833E7B"/>
    <w:rsid w:val="00834665"/>
    <w:rsid w:val="00834E79"/>
    <w:rsid w:val="00841CDF"/>
    <w:rsid w:val="00842C60"/>
    <w:rsid w:val="00843373"/>
    <w:rsid w:val="008436BA"/>
    <w:rsid w:val="00843E94"/>
    <w:rsid w:val="0085125B"/>
    <w:rsid w:val="0085235E"/>
    <w:rsid w:val="00855D5B"/>
    <w:rsid w:val="00860CE8"/>
    <w:rsid w:val="00862D9A"/>
    <w:rsid w:val="0086384C"/>
    <w:rsid w:val="00863E5B"/>
    <w:rsid w:val="00866957"/>
    <w:rsid w:val="0087009A"/>
    <w:rsid w:val="008704FB"/>
    <w:rsid w:val="00874B29"/>
    <w:rsid w:val="00875ED1"/>
    <w:rsid w:val="00876B24"/>
    <w:rsid w:val="00876F3E"/>
    <w:rsid w:val="008779AC"/>
    <w:rsid w:val="00877CCB"/>
    <w:rsid w:val="00877E8E"/>
    <w:rsid w:val="008815A5"/>
    <w:rsid w:val="0088167F"/>
    <w:rsid w:val="00886CC5"/>
    <w:rsid w:val="00886E80"/>
    <w:rsid w:val="00887210"/>
    <w:rsid w:val="00890E91"/>
    <w:rsid w:val="00891EF9"/>
    <w:rsid w:val="008930C4"/>
    <w:rsid w:val="00893F24"/>
    <w:rsid w:val="00896423"/>
    <w:rsid w:val="00896DF8"/>
    <w:rsid w:val="008A3904"/>
    <w:rsid w:val="008A573C"/>
    <w:rsid w:val="008B1FCB"/>
    <w:rsid w:val="008B5842"/>
    <w:rsid w:val="008C06D3"/>
    <w:rsid w:val="008C134A"/>
    <w:rsid w:val="008C3645"/>
    <w:rsid w:val="008C486F"/>
    <w:rsid w:val="008C64B4"/>
    <w:rsid w:val="008D00C8"/>
    <w:rsid w:val="008D16A3"/>
    <w:rsid w:val="008D19FC"/>
    <w:rsid w:val="008D1A46"/>
    <w:rsid w:val="008D217C"/>
    <w:rsid w:val="008E57DE"/>
    <w:rsid w:val="008E73D7"/>
    <w:rsid w:val="008E7A5C"/>
    <w:rsid w:val="008F4BB3"/>
    <w:rsid w:val="0090027D"/>
    <w:rsid w:val="00901024"/>
    <w:rsid w:val="00901E91"/>
    <w:rsid w:val="009062EF"/>
    <w:rsid w:val="009066B5"/>
    <w:rsid w:val="009111E6"/>
    <w:rsid w:val="00913C47"/>
    <w:rsid w:val="00913D99"/>
    <w:rsid w:val="00914437"/>
    <w:rsid w:val="0091459B"/>
    <w:rsid w:val="00914E4E"/>
    <w:rsid w:val="00915A00"/>
    <w:rsid w:val="009170B2"/>
    <w:rsid w:val="00920A10"/>
    <w:rsid w:val="0092489A"/>
    <w:rsid w:val="00926267"/>
    <w:rsid w:val="00926F70"/>
    <w:rsid w:val="00926FC5"/>
    <w:rsid w:val="00930C89"/>
    <w:rsid w:val="00930DEA"/>
    <w:rsid w:val="00932E5F"/>
    <w:rsid w:val="00933917"/>
    <w:rsid w:val="00934428"/>
    <w:rsid w:val="0093500B"/>
    <w:rsid w:val="00935B0D"/>
    <w:rsid w:val="0094007E"/>
    <w:rsid w:val="00941833"/>
    <w:rsid w:val="0094188C"/>
    <w:rsid w:val="00941A33"/>
    <w:rsid w:val="0094385B"/>
    <w:rsid w:val="0094524F"/>
    <w:rsid w:val="00945D59"/>
    <w:rsid w:val="00946CBD"/>
    <w:rsid w:val="00947282"/>
    <w:rsid w:val="00947844"/>
    <w:rsid w:val="009504CA"/>
    <w:rsid w:val="009515D1"/>
    <w:rsid w:val="00952B2A"/>
    <w:rsid w:val="00955F98"/>
    <w:rsid w:val="00970CDA"/>
    <w:rsid w:val="00971061"/>
    <w:rsid w:val="009715E7"/>
    <w:rsid w:val="009727C1"/>
    <w:rsid w:val="009730F7"/>
    <w:rsid w:val="009768D3"/>
    <w:rsid w:val="009801F5"/>
    <w:rsid w:val="009840EC"/>
    <w:rsid w:val="00984C05"/>
    <w:rsid w:val="0099043C"/>
    <w:rsid w:val="009924D8"/>
    <w:rsid w:val="0099318B"/>
    <w:rsid w:val="0099523B"/>
    <w:rsid w:val="00995FC3"/>
    <w:rsid w:val="00997A5E"/>
    <w:rsid w:val="009A09A7"/>
    <w:rsid w:val="009A1000"/>
    <w:rsid w:val="009A292E"/>
    <w:rsid w:val="009A2F54"/>
    <w:rsid w:val="009A36C7"/>
    <w:rsid w:val="009A4783"/>
    <w:rsid w:val="009B056D"/>
    <w:rsid w:val="009B3705"/>
    <w:rsid w:val="009B42FF"/>
    <w:rsid w:val="009B5955"/>
    <w:rsid w:val="009B794F"/>
    <w:rsid w:val="009B79D7"/>
    <w:rsid w:val="009C15D8"/>
    <w:rsid w:val="009C1E26"/>
    <w:rsid w:val="009C343F"/>
    <w:rsid w:val="009C3DF4"/>
    <w:rsid w:val="009C4CCD"/>
    <w:rsid w:val="009C61E0"/>
    <w:rsid w:val="009C7D54"/>
    <w:rsid w:val="009D07B8"/>
    <w:rsid w:val="009D0847"/>
    <w:rsid w:val="009D681F"/>
    <w:rsid w:val="009E0B6D"/>
    <w:rsid w:val="009E3784"/>
    <w:rsid w:val="009E514B"/>
    <w:rsid w:val="009E7896"/>
    <w:rsid w:val="009F2428"/>
    <w:rsid w:val="009F356C"/>
    <w:rsid w:val="009F46D6"/>
    <w:rsid w:val="009F5FF2"/>
    <w:rsid w:val="009F67D3"/>
    <w:rsid w:val="00A00618"/>
    <w:rsid w:val="00A010F1"/>
    <w:rsid w:val="00A0633E"/>
    <w:rsid w:val="00A06DD9"/>
    <w:rsid w:val="00A07307"/>
    <w:rsid w:val="00A11114"/>
    <w:rsid w:val="00A15EBB"/>
    <w:rsid w:val="00A17C48"/>
    <w:rsid w:val="00A244AC"/>
    <w:rsid w:val="00A30B00"/>
    <w:rsid w:val="00A30CDA"/>
    <w:rsid w:val="00A3396E"/>
    <w:rsid w:val="00A344B4"/>
    <w:rsid w:val="00A409A8"/>
    <w:rsid w:val="00A448C1"/>
    <w:rsid w:val="00A4719A"/>
    <w:rsid w:val="00A52190"/>
    <w:rsid w:val="00A5403B"/>
    <w:rsid w:val="00A54598"/>
    <w:rsid w:val="00A547BE"/>
    <w:rsid w:val="00A55273"/>
    <w:rsid w:val="00A564E4"/>
    <w:rsid w:val="00A5739C"/>
    <w:rsid w:val="00A57BDD"/>
    <w:rsid w:val="00A60A7E"/>
    <w:rsid w:val="00A61953"/>
    <w:rsid w:val="00A6222B"/>
    <w:rsid w:val="00A66453"/>
    <w:rsid w:val="00A66B39"/>
    <w:rsid w:val="00A66FA3"/>
    <w:rsid w:val="00A70F6F"/>
    <w:rsid w:val="00A715D1"/>
    <w:rsid w:val="00A73020"/>
    <w:rsid w:val="00A75891"/>
    <w:rsid w:val="00A7591C"/>
    <w:rsid w:val="00A81E07"/>
    <w:rsid w:val="00A83955"/>
    <w:rsid w:val="00A8560C"/>
    <w:rsid w:val="00A85E7A"/>
    <w:rsid w:val="00A85EB8"/>
    <w:rsid w:val="00A85F2E"/>
    <w:rsid w:val="00A86081"/>
    <w:rsid w:val="00A864B4"/>
    <w:rsid w:val="00A868F0"/>
    <w:rsid w:val="00A87E8E"/>
    <w:rsid w:val="00A9010B"/>
    <w:rsid w:val="00A9598F"/>
    <w:rsid w:val="00A975B0"/>
    <w:rsid w:val="00AA1542"/>
    <w:rsid w:val="00AA1ADD"/>
    <w:rsid w:val="00AA2CA6"/>
    <w:rsid w:val="00AA553C"/>
    <w:rsid w:val="00AA6DB1"/>
    <w:rsid w:val="00AA6EB9"/>
    <w:rsid w:val="00AB278B"/>
    <w:rsid w:val="00AB39C3"/>
    <w:rsid w:val="00AB47A3"/>
    <w:rsid w:val="00AB4AFC"/>
    <w:rsid w:val="00AB5B69"/>
    <w:rsid w:val="00AB6C68"/>
    <w:rsid w:val="00AC4E7E"/>
    <w:rsid w:val="00AC6B72"/>
    <w:rsid w:val="00AD08A4"/>
    <w:rsid w:val="00AD158A"/>
    <w:rsid w:val="00AD7DE5"/>
    <w:rsid w:val="00AE1B1D"/>
    <w:rsid w:val="00AE463F"/>
    <w:rsid w:val="00AE5873"/>
    <w:rsid w:val="00AE5B0B"/>
    <w:rsid w:val="00AE614B"/>
    <w:rsid w:val="00AE6783"/>
    <w:rsid w:val="00AF2DF1"/>
    <w:rsid w:val="00AF2EA1"/>
    <w:rsid w:val="00AF5880"/>
    <w:rsid w:val="00AF5ABD"/>
    <w:rsid w:val="00AF70F3"/>
    <w:rsid w:val="00AF7989"/>
    <w:rsid w:val="00B0124F"/>
    <w:rsid w:val="00B01CD7"/>
    <w:rsid w:val="00B023E5"/>
    <w:rsid w:val="00B03572"/>
    <w:rsid w:val="00B0629C"/>
    <w:rsid w:val="00B062E0"/>
    <w:rsid w:val="00B075FD"/>
    <w:rsid w:val="00B11AC4"/>
    <w:rsid w:val="00B1440F"/>
    <w:rsid w:val="00B23BB2"/>
    <w:rsid w:val="00B24EFA"/>
    <w:rsid w:val="00B2717D"/>
    <w:rsid w:val="00B3095A"/>
    <w:rsid w:val="00B3141F"/>
    <w:rsid w:val="00B37FC2"/>
    <w:rsid w:val="00B44FB0"/>
    <w:rsid w:val="00B455EE"/>
    <w:rsid w:val="00B45934"/>
    <w:rsid w:val="00B46228"/>
    <w:rsid w:val="00B4623C"/>
    <w:rsid w:val="00B47A65"/>
    <w:rsid w:val="00B51B74"/>
    <w:rsid w:val="00B51B90"/>
    <w:rsid w:val="00B5220C"/>
    <w:rsid w:val="00B53C9D"/>
    <w:rsid w:val="00B54E85"/>
    <w:rsid w:val="00B54F53"/>
    <w:rsid w:val="00B54FEB"/>
    <w:rsid w:val="00B559E3"/>
    <w:rsid w:val="00B559E7"/>
    <w:rsid w:val="00B56A68"/>
    <w:rsid w:val="00B57B20"/>
    <w:rsid w:val="00B60A55"/>
    <w:rsid w:val="00B6118D"/>
    <w:rsid w:val="00B62784"/>
    <w:rsid w:val="00B62839"/>
    <w:rsid w:val="00B67135"/>
    <w:rsid w:val="00B72F3E"/>
    <w:rsid w:val="00B73746"/>
    <w:rsid w:val="00B73CC0"/>
    <w:rsid w:val="00B741AC"/>
    <w:rsid w:val="00B75C81"/>
    <w:rsid w:val="00B77104"/>
    <w:rsid w:val="00B933D4"/>
    <w:rsid w:val="00BA2B75"/>
    <w:rsid w:val="00BA4185"/>
    <w:rsid w:val="00BA58B0"/>
    <w:rsid w:val="00BA5EFB"/>
    <w:rsid w:val="00BB2ACB"/>
    <w:rsid w:val="00BB55D1"/>
    <w:rsid w:val="00BB6264"/>
    <w:rsid w:val="00BC043E"/>
    <w:rsid w:val="00BC180D"/>
    <w:rsid w:val="00BC18E1"/>
    <w:rsid w:val="00BC216F"/>
    <w:rsid w:val="00BC27A9"/>
    <w:rsid w:val="00BC324E"/>
    <w:rsid w:val="00BC7379"/>
    <w:rsid w:val="00BD01EB"/>
    <w:rsid w:val="00BD0E17"/>
    <w:rsid w:val="00BD3437"/>
    <w:rsid w:val="00BD3A0A"/>
    <w:rsid w:val="00BD5491"/>
    <w:rsid w:val="00BD594F"/>
    <w:rsid w:val="00BE1EE6"/>
    <w:rsid w:val="00BF280A"/>
    <w:rsid w:val="00BF3652"/>
    <w:rsid w:val="00BF5762"/>
    <w:rsid w:val="00BF64D5"/>
    <w:rsid w:val="00BF6843"/>
    <w:rsid w:val="00C03071"/>
    <w:rsid w:val="00C05B19"/>
    <w:rsid w:val="00C077B7"/>
    <w:rsid w:val="00C10F1F"/>
    <w:rsid w:val="00C129FD"/>
    <w:rsid w:val="00C13596"/>
    <w:rsid w:val="00C13886"/>
    <w:rsid w:val="00C174FA"/>
    <w:rsid w:val="00C207F8"/>
    <w:rsid w:val="00C2166D"/>
    <w:rsid w:val="00C21D40"/>
    <w:rsid w:val="00C23BE6"/>
    <w:rsid w:val="00C24124"/>
    <w:rsid w:val="00C25710"/>
    <w:rsid w:val="00C31EF9"/>
    <w:rsid w:val="00C37988"/>
    <w:rsid w:val="00C424B9"/>
    <w:rsid w:val="00C42C05"/>
    <w:rsid w:val="00C46AAD"/>
    <w:rsid w:val="00C4755A"/>
    <w:rsid w:val="00C50274"/>
    <w:rsid w:val="00C51FBB"/>
    <w:rsid w:val="00C52A1C"/>
    <w:rsid w:val="00C52FAC"/>
    <w:rsid w:val="00C5441C"/>
    <w:rsid w:val="00C55592"/>
    <w:rsid w:val="00C5616D"/>
    <w:rsid w:val="00C56B19"/>
    <w:rsid w:val="00C57764"/>
    <w:rsid w:val="00C57E54"/>
    <w:rsid w:val="00C610F1"/>
    <w:rsid w:val="00C64C94"/>
    <w:rsid w:val="00C671F3"/>
    <w:rsid w:val="00C721AE"/>
    <w:rsid w:val="00C730A9"/>
    <w:rsid w:val="00C750BF"/>
    <w:rsid w:val="00C75A1D"/>
    <w:rsid w:val="00C75CDE"/>
    <w:rsid w:val="00C7666C"/>
    <w:rsid w:val="00C769E1"/>
    <w:rsid w:val="00C813A6"/>
    <w:rsid w:val="00C821A7"/>
    <w:rsid w:val="00C82DD8"/>
    <w:rsid w:val="00C85AC1"/>
    <w:rsid w:val="00C85FC7"/>
    <w:rsid w:val="00C8718B"/>
    <w:rsid w:val="00C92CC5"/>
    <w:rsid w:val="00C935AC"/>
    <w:rsid w:val="00C93AD4"/>
    <w:rsid w:val="00C93F74"/>
    <w:rsid w:val="00CA2680"/>
    <w:rsid w:val="00CA35F7"/>
    <w:rsid w:val="00CA379A"/>
    <w:rsid w:val="00CA6ABB"/>
    <w:rsid w:val="00CB145E"/>
    <w:rsid w:val="00CB1977"/>
    <w:rsid w:val="00CB1BF2"/>
    <w:rsid w:val="00CB1D27"/>
    <w:rsid w:val="00CB1E84"/>
    <w:rsid w:val="00CB1FDF"/>
    <w:rsid w:val="00CB24A5"/>
    <w:rsid w:val="00CB3828"/>
    <w:rsid w:val="00CB6B33"/>
    <w:rsid w:val="00CC5DE0"/>
    <w:rsid w:val="00CD08DF"/>
    <w:rsid w:val="00CD11F7"/>
    <w:rsid w:val="00CD2AAB"/>
    <w:rsid w:val="00CD3553"/>
    <w:rsid w:val="00CD36FA"/>
    <w:rsid w:val="00CE26C6"/>
    <w:rsid w:val="00CE43C3"/>
    <w:rsid w:val="00CE46F3"/>
    <w:rsid w:val="00CE4C4C"/>
    <w:rsid w:val="00CE63DC"/>
    <w:rsid w:val="00CE7C21"/>
    <w:rsid w:val="00CE7C99"/>
    <w:rsid w:val="00CF10B5"/>
    <w:rsid w:val="00CF1B20"/>
    <w:rsid w:val="00CF5F97"/>
    <w:rsid w:val="00CF5FCF"/>
    <w:rsid w:val="00CF656B"/>
    <w:rsid w:val="00CF6DEA"/>
    <w:rsid w:val="00D00AFE"/>
    <w:rsid w:val="00D00C6E"/>
    <w:rsid w:val="00D02D99"/>
    <w:rsid w:val="00D03D83"/>
    <w:rsid w:val="00D0563E"/>
    <w:rsid w:val="00D105A8"/>
    <w:rsid w:val="00D137B9"/>
    <w:rsid w:val="00D13B72"/>
    <w:rsid w:val="00D13FAF"/>
    <w:rsid w:val="00D146BE"/>
    <w:rsid w:val="00D155E7"/>
    <w:rsid w:val="00D16251"/>
    <w:rsid w:val="00D169D1"/>
    <w:rsid w:val="00D2260B"/>
    <w:rsid w:val="00D25C04"/>
    <w:rsid w:val="00D25D87"/>
    <w:rsid w:val="00D37CFB"/>
    <w:rsid w:val="00D40F4E"/>
    <w:rsid w:val="00D42594"/>
    <w:rsid w:val="00D501D7"/>
    <w:rsid w:val="00D503D0"/>
    <w:rsid w:val="00D50A38"/>
    <w:rsid w:val="00D51274"/>
    <w:rsid w:val="00D521B2"/>
    <w:rsid w:val="00D5357F"/>
    <w:rsid w:val="00D53BE5"/>
    <w:rsid w:val="00D5633A"/>
    <w:rsid w:val="00D60261"/>
    <w:rsid w:val="00D6268F"/>
    <w:rsid w:val="00D64871"/>
    <w:rsid w:val="00D67C3C"/>
    <w:rsid w:val="00D710A3"/>
    <w:rsid w:val="00D75A44"/>
    <w:rsid w:val="00D775F9"/>
    <w:rsid w:val="00D82895"/>
    <w:rsid w:val="00D82BF9"/>
    <w:rsid w:val="00D83B5B"/>
    <w:rsid w:val="00D83F75"/>
    <w:rsid w:val="00D84968"/>
    <w:rsid w:val="00D85AD1"/>
    <w:rsid w:val="00D85EF3"/>
    <w:rsid w:val="00D86801"/>
    <w:rsid w:val="00D87D88"/>
    <w:rsid w:val="00D917A1"/>
    <w:rsid w:val="00D92DAB"/>
    <w:rsid w:val="00D95166"/>
    <w:rsid w:val="00D97083"/>
    <w:rsid w:val="00D9782E"/>
    <w:rsid w:val="00DA06DE"/>
    <w:rsid w:val="00DA3B32"/>
    <w:rsid w:val="00DA3E5E"/>
    <w:rsid w:val="00DA4049"/>
    <w:rsid w:val="00DA4A6A"/>
    <w:rsid w:val="00DA6340"/>
    <w:rsid w:val="00DB12C4"/>
    <w:rsid w:val="00DB367E"/>
    <w:rsid w:val="00DB37FB"/>
    <w:rsid w:val="00DB5CE4"/>
    <w:rsid w:val="00DB75A0"/>
    <w:rsid w:val="00DC0CFD"/>
    <w:rsid w:val="00DC4E9E"/>
    <w:rsid w:val="00DC5957"/>
    <w:rsid w:val="00DD0887"/>
    <w:rsid w:val="00DD1C23"/>
    <w:rsid w:val="00DD2159"/>
    <w:rsid w:val="00DD2358"/>
    <w:rsid w:val="00DE1727"/>
    <w:rsid w:val="00DE54DF"/>
    <w:rsid w:val="00DE7753"/>
    <w:rsid w:val="00DE7D31"/>
    <w:rsid w:val="00DF0182"/>
    <w:rsid w:val="00DF1C79"/>
    <w:rsid w:val="00DF3834"/>
    <w:rsid w:val="00DF39AB"/>
    <w:rsid w:val="00DF5277"/>
    <w:rsid w:val="00DF533A"/>
    <w:rsid w:val="00E009F6"/>
    <w:rsid w:val="00E021F5"/>
    <w:rsid w:val="00E02C3A"/>
    <w:rsid w:val="00E03C6C"/>
    <w:rsid w:val="00E03DAE"/>
    <w:rsid w:val="00E108A4"/>
    <w:rsid w:val="00E12470"/>
    <w:rsid w:val="00E15B40"/>
    <w:rsid w:val="00E15C9B"/>
    <w:rsid w:val="00E15D0F"/>
    <w:rsid w:val="00E20DC2"/>
    <w:rsid w:val="00E23002"/>
    <w:rsid w:val="00E244DC"/>
    <w:rsid w:val="00E24BD9"/>
    <w:rsid w:val="00E2591C"/>
    <w:rsid w:val="00E26F27"/>
    <w:rsid w:val="00E276FD"/>
    <w:rsid w:val="00E30CFD"/>
    <w:rsid w:val="00E30F47"/>
    <w:rsid w:val="00E3297A"/>
    <w:rsid w:val="00E32BAB"/>
    <w:rsid w:val="00E34B21"/>
    <w:rsid w:val="00E36DF5"/>
    <w:rsid w:val="00E3751C"/>
    <w:rsid w:val="00E41565"/>
    <w:rsid w:val="00E428E8"/>
    <w:rsid w:val="00E44BE7"/>
    <w:rsid w:val="00E4500D"/>
    <w:rsid w:val="00E50520"/>
    <w:rsid w:val="00E508F4"/>
    <w:rsid w:val="00E5599F"/>
    <w:rsid w:val="00E56062"/>
    <w:rsid w:val="00E5717B"/>
    <w:rsid w:val="00E57824"/>
    <w:rsid w:val="00E64B58"/>
    <w:rsid w:val="00E64FAC"/>
    <w:rsid w:val="00E65236"/>
    <w:rsid w:val="00E70617"/>
    <w:rsid w:val="00E70E03"/>
    <w:rsid w:val="00E72177"/>
    <w:rsid w:val="00E721CC"/>
    <w:rsid w:val="00E72215"/>
    <w:rsid w:val="00E73A8C"/>
    <w:rsid w:val="00E75FDB"/>
    <w:rsid w:val="00E82DEE"/>
    <w:rsid w:val="00E857F2"/>
    <w:rsid w:val="00E87101"/>
    <w:rsid w:val="00E90ECB"/>
    <w:rsid w:val="00E9223E"/>
    <w:rsid w:val="00E924D3"/>
    <w:rsid w:val="00E92999"/>
    <w:rsid w:val="00E9422E"/>
    <w:rsid w:val="00E94540"/>
    <w:rsid w:val="00E95F00"/>
    <w:rsid w:val="00EA31E5"/>
    <w:rsid w:val="00EA47F2"/>
    <w:rsid w:val="00EA4900"/>
    <w:rsid w:val="00EA51E4"/>
    <w:rsid w:val="00EA6652"/>
    <w:rsid w:val="00EB2D73"/>
    <w:rsid w:val="00EB3AE0"/>
    <w:rsid w:val="00EB6A76"/>
    <w:rsid w:val="00EC0A8C"/>
    <w:rsid w:val="00EC18C7"/>
    <w:rsid w:val="00EC1D69"/>
    <w:rsid w:val="00EC33FB"/>
    <w:rsid w:val="00EC4727"/>
    <w:rsid w:val="00EC7B0C"/>
    <w:rsid w:val="00EC7F21"/>
    <w:rsid w:val="00ED0022"/>
    <w:rsid w:val="00ED1603"/>
    <w:rsid w:val="00ED5310"/>
    <w:rsid w:val="00ED76F6"/>
    <w:rsid w:val="00EE0540"/>
    <w:rsid w:val="00EE1A99"/>
    <w:rsid w:val="00EE2DA9"/>
    <w:rsid w:val="00EE47CB"/>
    <w:rsid w:val="00EF2ACA"/>
    <w:rsid w:val="00EF37E2"/>
    <w:rsid w:val="00EF57BC"/>
    <w:rsid w:val="00EF6394"/>
    <w:rsid w:val="00EF70A5"/>
    <w:rsid w:val="00F05FD0"/>
    <w:rsid w:val="00F0684C"/>
    <w:rsid w:val="00F0710A"/>
    <w:rsid w:val="00F105E5"/>
    <w:rsid w:val="00F11709"/>
    <w:rsid w:val="00F146EC"/>
    <w:rsid w:val="00F173F4"/>
    <w:rsid w:val="00F17923"/>
    <w:rsid w:val="00F20459"/>
    <w:rsid w:val="00F216C0"/>
    <w:rsid w:val="00F21873"/>
    <w:rsid w:val="00F24351"/>
    <w:rsid w:val="00F24E1C"/>
    <w:rsid w:val="00F278D4"/>
    <w:rsid w:val="00F27F66"/>
    <w:rsid w:val="00F30856"/>
    <w:rsid w:val="00F31CBE"/>
    <w:rsid w:val="00F330C3"/>
    <w:rsid w:val="00F358E5"/>
    <w:rsid w:val="00F36FC7"/>
    <w:rsid w:val="00F4010B"/>
    <w:rsid w:val="00F41851"/>
    <w:rsid w:val="00F41A34"/>
    <w:rsid w:val="00F43D7B"/>
    <w:rsid w:val="00F43E46"/>
    <w:rsid w:val="00F44F65"/>
    <w:rsid w:val="00F450AE"/>
    <w:rsid w:val="00F4603B"/>
    <w:rsid w:val="00F476EC"/>
    <w:rsid w:val="00F506F3"/>
    <w:rsid w:val="00F50CC2"/>
    <w:rsid w:val="00F52540"/>
    <w:rsid w:val="00F542E1"/>
    <w:rsid w:val="00F56F15"/>
    <w:rsid w:val="00F57F14"/>
    <w:rsid w:val="00F6092F"/>
    <w:rsid w:val="00F60F7A"/>
    <w:rsid w:val="00F61B02"/>
    <w:rsid w:val="00F66C67"/>
    <w:rsid w:val="00F674BE"/>
    <w:rsid w:val="00F72208"/>
    <w:rsid w:val="00F74FBA"/>
    <w:rsid w:val="00F767E2"/>
    <w:rsid w:val="00F828CB"/>
    <w:rsid w:val="00F82F8A"/>
    <w:rsid w:val="00F85AEA"/>
    <w:rsid w:val="00F93C75"/>
    <w:rsid w:val="00F95D9B"/>
    <w:rsid w:val="00F97E1F"/>
    <w:rsid w:val="00FA17E9"/>
    <w:rsid w:val="00FA3676"/>
    <w:rsid w:val="00FA5AE5"/>
    <w:rsid w:val="00FB3207"/>
    <w:rsid w:val="00FB3D12"/>
    <w:rsid w:val="00FB4440"/>
    <w:rsid w:val="00FB5134"/>
    <w:rsid w:val="00FC06B6"/>
    <w:rsid w:val="00FC1231"/>
    <w:rsid w:val="00FC14E2"/>
    <w:rsid w:val="00FC1C4C"/>
    <w:rsid w:val="00FC1CAF"/>
    <w:rsid w:val="00FC2019"/>
    <w:rsid w:val="00FC34FC"/>
    <w:rsid w:val="00FC3592"/>
    <w:rsid w:val="00FC3CB3"/>
    <w:rsid w:val="00FD19C8"/>
    <w:rsid w:val="00FD1CB6"/>
    <w:rsid w:val="00FD3946"/>
    <w:rsid w:val="00FD47F4"/>
    <w:rsid w:val="00FE493A"/>
    <w:rsid w:val="00FE4C80"/>
    <w:rsid w:val="00FE5009"/>
    <w:rsid w:val="00FE5554"/>
    <w:rsid w:val="00FE684F"/>
    <w:rsid w:val="00FE6C77"/>
    <w:rsid w:val="00FF0008"/>
    <w:rsid w:val="00FF11CA"/>
    <w:rsid w:val="00FF38CE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104A"/>
  <w15:docId w15:val="{761CE00C-B0EA-4A5A-B2DA-DA3B89C9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6E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8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1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275F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275F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semiHidden/>
    <w:rsid w:val="00667BB9"/>
    <w:rPr>
      <w:color w:val="0000FF"/>
      <w:u w:val="single"/>
    </w:rPr>
  </w:style>
  <w:style w:type="table" w:styleId="AkGlgeleme-Vurgu3">
    <w:name w:val="Light Shading Accent 3"/>
    <w:basedOn w:val="NormalTablo"/>
    <w:uiPriority w:val="60"/>
    <w:rsid w:val="00E706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9F46D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F46D6"/>
    <w:rPr>
      <w:rFonts w:eastAsiaTheme="minorHAns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9F46D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86B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9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60A"/>
  </w:style>
  <w:style w:type="paragraph" w:styleId="AltBilgi">
    <w:name w:val="footer"/>
    <w:basedOn w:val="Normal"/>
    <w:link w:val="AltBilgiChar"/>
    <w:uiPriority w:val="99"/>
    <w:unhideWhenUsed/>
    <w:rsid w:val="0049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A875-6F08-439A-B66A-7E0C861D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Acer</cp:lastModifiedBy>
  <cp:revision>17</cp:revision>
  <cp:lastPrinted>2018-10-25T07:46:00Z</cp:lastPrinted>
  <dcterms:created xsi:type="dcterms:W3CDTF">2022-03-30T10:34:00Z</dcterms:created>
  <dcterms:modified xsi:type="dcterms:W3CDTF">2023-12-15T09:12:00Z</dcterms:modified>
</cp:coreProperties>
</file>