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20" w:firstRow="1" w:lastRow="0" w:firstColumn="0" w:lastColumn="0" w:noHBand="0" w:noVBand="1"/>
      </w:tblPr>
      <w:tblGrid>
        <w:gridCol w:w="2624"/>
        <w:gridCol w:w="6462"/>
      </w:tblGrid>
      <w:tr w:rsidR="00EF7F2D" w:rsidRPr="006D1F70" w:rsidTr="00EF7F2D">
        <w:trPr>
          <w:trHeight w:val="284"/>
          <w:tblCellSpacing w:w="20" w:type="dxa"/>
          <w:jc w:val="center"/>
        </w:trPr>
        <w:tc>
          <w:tcPr>
            <w:tcW w:w="8986" w:type="dxa"/>
            <w:gridSpan w:val="2"/>
            <w:shd w:val="clear" w:color="auto" w:fill="DAEEF3"/>
            <w:noWrap/>
            <w:vAlign w:val="center"/>
          </w:tcPr>
          <w:p w:rsidR="00EF7F2D" w:rsidRPr="006D1F70" w:rsidRDefault="00EF7F2D" w:rsidP="0025598D">
            <w:pPr>
              <w:pStyle w:val="AralkYok"/>
              <w:jc w:val="center"/>
              <w:rPr>
                <w:b/>
                <w:sz w:val="22"/>
                <w:szCs w:val="22"/>
                <w:lang w:val="tr-TR"/>
              </w:rPr>
            </w:pPr>
            <w:r w:rsidRPr="006D1F70">
              <w:rPr>
                <w:b/>
                <w:sz w:val="22"/>
                <w:szCs w:val="22"/>
                <w:lang w:val="tr-TR"/>
              </w:rPr>
              <w:t>2014-</w:t>
            </w:r>
            <w:r w:rsidR="002956A6" w:rsidRPr="006D1F70">
              <w:rPr>
                <w:b/>
                <w:sz w:val="22"/>
                <w:szCs w:val="22"/>
                <w:lang w:val="tr-TR"/>
              </w:rPr>
              <w:t>1289</w:t>
            </w:r>
            <w:r w:rsidRPr="006D1F70">
              <w:rPr>
                <w:b/>
                <w:sz w:val="22"/>
                <w:szCs w:val="22"/>
                <w:lang w:val="tr-TR"/>
              </w:rPr>
              <w:t xml:space="preserve">/04 Sayılı İç Denetim Birimi </w:t>
            </w:r>
            <w:r w:rsidR="002956A6" w:rsidRPr="006D1F70">
              <w:rPr>
                <w:b/>
                <w:sz w:val="22"/>
                <w:szCs w:val="22"/>
                <w:lang w:val="tr-TR"/>
              </w:rPr>
              <w:t xml:space="preserve">Danışmanlık Raporu’nda Yer Alan Öneriler Doğrultusunda KTÜ Sürmene Abdullah Kanca Meslek Yüksekokulunda </w:t>
            </w:r>
            <w:r w:rsidR="0025598D" w:rsidRPr="006D1F70">
              <w:rPr>
                <w:b/>
                <w:sz w:val="22"/>
                <w:szCs w:val="22"/>
                <w:lang w:val="tr-TR"/>
              </w:rPr>
              <w:t>Gerçekleştirilen</w:t>
            </w:r>
            <w:r w:rsidRPr="006D1F70">
              <w:rPr>
                <w:b/>
                <w:sz w:val="22"/>
                <w:szCs w:val="22"/>
                <w:lang w:val="tr-TR"/>
              </w:rPr>
              <w:t xml:space="preserve"> İşlemler İle Henüz</w:t>
            </w:r>
            <w:r w:rsidR="002956A6" w:rsidRPr="006D1F70">
              <w:rPr>
                <w:b/>
                <w:sz w:val="22"/>
                <w:szCs w:val="22"/>
                <w:lang w:val="tr-TR"/>
              </w:rPr>
              <w:t xml:space="preserve"> </w:t>
            </w:r>
            <w:r w:rsidRPr="006D1F70">
              <w:rPr>
                <w:b/>
                <w:sz w:val="22"/>
                <w:szCs w:val="22"/>
                <w:lang w:val="tr-TR"/>
              </w:rPr>
              <w:t xml:space="preserve">Tamamlanamayan Hususlara İlişkin Eylem </w:t>
            </w:r>
            <w:r w:rsidR="008470D0" w:rsidRPr="006D1F70">
              <w:rPr>
                <w:b/>
                <w:sz w:val="22"/>
                <w:szCs w:val="22"/>
                <w:lang w:val="tr-TR"/>
              </w:rPr>
              <w:t>Raporu</w:t>
            </w:r>
          </w:p>
        </w:tc>
      </w:tr>
      <w:tr w:rsidR="008A1886" w:rsidRPr="006D1F70" w:rsidTr="00EF7F2D">
        <w:trPr>
          <w:trHeight w:val="284"/>
          <w:tblCellSpacing w:w="20" w:type="dxa"/>
          <w:jc w:val="center"/>
        </w:trPr>
        <w:tc>
          <w:tcPr>
            <w:tcW w:w="2554" w:type="dxa"/>
            <w:shd w:val="clear" w:color="auto" w:fill="DAEEF3"/>
            <w:noWrap/>
            <w:vAlign w:val="center"/>
            <w:hideMark/>
          </w:tcPr>
          <w:p w:rsidR="008A1886" w:rsidRPr="006D1F70" w:rsidRDefault="008A1886" w:rsidP="00A45C50">
            <w:pPr>
              <w:jc w:val="center"/>
              <w:rPr>
                <w:b/>
                <w:szCs w:val="24"/>
                <w:lang w:val="tr-TR"/>
              </w:rPr>
            </w:pPr>
            <w:r w:rsidRPr="006D1F70">
              <w:rPr>
                <w:b/>
                <w:szCs w:val="24"/>
                <w:lang w:val="tr-TR"/>
              </w:rPr>
              <w:t>BİLEŞENLER</w:t>
            </w:r>
          </w:p>
        </w:tc>
        <w:tc>
          <w:tcPr>
            <w:tcW w:w="6392" w:type="dxa"/>
            <w:shd w:val="clear" w:color="auto" w:fill="DAEEF3"/>
            <w:vAlign w:val="center"/>
          </w:tcPr>
          <w:p w:rsidR="008A1886" w:rsidRPr="006D1F70" w:rsidRDefault="008A1886" w:rsidP="00A45C50">
            <w:pPr>
              <w:jc w:val="center"/>
              <w:rPr>
                <w:b/>
                <w:szCs w:val="24"/>
                <w:lang w:val="tr-TR"/>
              </w:rPr>
            </w:pPr>
            <w:r w:rsidRPr="006D1F70">
              <w:rPr>
                <w:b/>
                <w:szCs w:val="24"/>
                <w:lang w:val="tr-TR"/>
              </w:rPr>
              <w:t xml:space="preserve">GERÇEKLEŞTİRİLEN </w:t>
            </w:r>
            <w:r w:rsidR="008A0875" w:rsidRPr="006D1F70">
              <w:rPr>
                <w:b/>
                <w:szCs w:val="24"/>
                <w:lang w:val="tr-TR"/>
              </w:rPr>
              <w:t xml:space="preserve">VE DEVAM EDEN </w:t>
            </w:r>
            <w:r w:rsidRPr="006D1F70">
              <w:rPr>
                <w:b/>
                <w:szCs w:val="24"/>
                <w:lang w:val="tr-TR"/>
              </w:rPr>
              <w:t>EYLEMLER</w:t>
            </w:r>
          </w:p>
        </w:tc>
      </w:tr>
      <w:tr w:rsidR="008A1886" w:rsidRPr="006D1F70" w:rsidTr="00EF7F2D">
        <w:trPr>
          <w:trHeight w:val="284"/>
          <w:tblCellSpacing w:w="20" w:type="dxa"/>
          <w:jc w:val="center"/>
        </w:trPr>
        <w:tc>
          <w:tcPr>
            <w:tcW w:w="2554" w:type="dxa"/>
            <w:vAlign w:val="center"/>
          </w:tcPr>
          <w:p w:rsidR="008A1886" w:rsidRPr="006D1F70" w:rsidRDefault="008A1886" w:rsidP="00A45C50">
            <w:pPr>
              <w:rPr>
                <w:b/>
                <w:bCs/>
                <w:szCs w:val="24"/>
                <w:lang w:val="tr-TR"/>
              </w:rPr>
            </w:pPr>
            <w:r w:rsidRPr="006D1F70">
              <w:rPr>
                <w:b/>
                <w:bCs/>
                <w:szCs w:val="24"/>
                <w:lang w:val="tr-TR"/>
              </w:rPr>
              <w:t>KONTROL ORTAMI</w:t>
            </w:r>
          </w:p>
        </w:tc>
        <w:tc>
          <w:tcPr>
            <w:tcW w:w="6392" w:type="dxa"/>
            <w:noWrap/>
            <w:vAlign w:val="center"/>
          </w:tcPr>
          <w:p w:rsidR="008A1886" w:rsidRPr="00EC1FB4" w:rsidRDefault="008A1886" w:rsidP="00A45C50">
            <w:pPr>
              <w:ind w:right="260"/>
              <w:jc w:val="both"/>
              <w:rPr>
                <w:b/>
                <w:bCs/>
                <w:sz w:val="22"/>
                <w:szCs w:val="22"/>
                <w:u w:val="single"/>
                <w:lang w:val="tr-TR"/>
              </w:rPr>
            </w:pPr>
            <w:r w:rsidRPr="00EC1FB4">
              <w:rPr>
                <w:b/>
                <w:bCs/>
                <w:sz w:val="22"/>
                <w:szCs w:val="22"/>
                <w:u w:val="single"/>
                <w:lang w:val="tr-TR"/>
              </w:rPr>
              <w:t>Standart 1 - Etik Değerler ve Dürüstlük</w:t>
            </w:r>
          </w:p>
          <w:p w:rsidR="008A1886" w:rsidRPr="006D1F70" w:rsidRDefault="00EC1FB4" w:rsidP="00A45C50">
            <w:pPr>
              <w:ind w:right="260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-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 xml:space="preserve">Kamu Görevlileri Etik Sözleşmesi tüm personele </w:t>
            </w:r>
            <w:r w:rsidR="00E34DF7" w:rsidRPr="006D1F70">
              <w:rPr>
                <w:bCs/>
                <w:sz w:val="22"/>
                <w:szCs w:val="22"/>
                <w:lang w:val="tr-TR"/>
              </w:rPr>
              <w:t>imzalatılarak,</w:t>
            </w:r>
            <w:r w:rsidR="0025598D" w:rsidRPr="006D1F70">
              <w:rPr>
                <w:bCs/>
                <w:sz w:val="22"/>
                <w:szCs w:val="22"/>
                <w:lang w:val="tr-TR"/>
              </w:rPr>
              <w:t xml:space="preserve"> tebliğ edildi,</w:t>
            </w:r>
            <w:r w:rsidR="00E34DF7" w:rsidRPr="006D1F70">
              <w:rPr>
                <w:bCs/>
                <w:sz w:val="22"/>
                <w:szCs w:val="22"/>
                <w:lang w:val="tr-TR"/>
              </w:rPr>
              <w:t xml:space="preserve"> özlük dosyalarına konuldu.</w:t>
            </w:r>
            <w:r w:rsidR="00304C2A" w:rsidRPr="006D1F70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25598D" w:rsidRPr="006D1F70">
              <w:rPr>
                <w:bCs/>
                <w:sz w:val="22"/>
                <w:szCs w:val="22"/>
                <w:lang w:val="tr-TR"/>
              </w:rPr>
              <w:t xml:space="preserve">Meslek </w:t>
            </w:r>
            <w:r w:rsidR="00304C2A" w:rsidRPr="006D1F70">
              <w:rPr>
                <w:bCs/>
                <w:sz w:val="22"/>
                <w:szCs w:val="22"/>
                <w:lang w:val="tr-TR"/>
              </w:rPr>
              <w:t>Yüksekokul web sayfasında yayınlandı.</w:t>
            </w:r>
          </w:p>
          <w:p w:rsidR="008A1886" w:rsidRPr="006D1F70" w:rsidRDefault="00EC1FB4" w:rsidP="00A45C50">
            <w:pPr>
              <w:ind w:right="260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-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 xml:space="preserve">Etik İlkeler belirlendi. Tüm personele </w:t>
            </w:r>
            <w:r w:rsidR="00E34DF7" w:rsidRPr="006D1F70">
              <w:rPr>
                <w:bCs/>
                <w:sz w:val="22"/>
                <w:szCs w:val="22"/>
                <w:lang w:val="tr-TR"/>
              </w:rPr>
              <w:t>tebliğ edildi.</w:t>
            </w:r>
            <w:r w:rsidR="00304C2A" w:rsidRPr="006D1F70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25598D" w:rsidRPr="006D1F70">
              <w:rPr>
                <w:bCs/>
                <w:sz w:val="22"/>
                <w:szCs w:val="22"/>
                <w:lang w:val="tr-TR"/>
              </w:rPr>
              <w:t xml:space="preserve">Meslek </w:t>
            </w:r>
            <w:r w:rsidR="00304C2A" w:rsidRPr="006D1F70">
              <w:rPr>
                <w:bCs/>
                <w:sz w:val="22"/>
                <w:szCs w:val="22"/>
                <w:lang w:val="tr-TR"/>
              </w:rPr>
              <w:t>Yüksekokul web sayfasında yayınlandı.</w:t>
            </w:r>
          </w:p>
          <w:p w:rsidR="008A1886" w:rsidRPr="006D1F70" w:rsidRDefault="00EC1FB4" w:rsidP="00A45C50">
            <w:pPr>
              <w:ind w:right="260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-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 xml:space="preserve">Etik Davranışlar belirlendi. Tüm personele </w:t>
            </w:r>
            <w:r w:rsidR="00E34DF7" w:rsidRPr="006D1F70">
              <w:rPr>
                <w:bCs/>
                <w:sz w:val="22"/>
                <w:szCs w:val="22"/>
                <w:lang w:val="tr-TR"/>
              </w:rPr>
              <w:t>tebliğ edildi.</w:t>
            </w:r>
            <w:r w:rsidR="00304C2A" w:rsidRPr="006D1F70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25598D" w:rsidRPr="006D1F70">
              <w:rPr>
                <w:bCs/>
                <w:sz w:val="22"/>
                <w:szCs w:val="22"/>
                <w:lang w:val="tr-TR"/>
              </w:rPr>
              <w:t xml:space="preserve">Meslek </w:t>
            </w:r>
            <w:r w:rsidR="00304C2A" w:rsidRPr="006D1F70">
              <w:rPr>
                <w:bCs/>
                <w:sz w:val="22"/>
                <w:szCs w:val="22"/>
                <w:lang w:val="tr-TR"/>
              </w:rPr>
              <w:t>Yüksekokul web sayfasında yayınlandı.</w:t>
            </w:r>
          </w:p>
          <w:p w:rsidR="008A1886" w:rsidRPr="00EC1FB4" w:rsidRDefault="008A1886" w:rsidP="00A45C50">
            <w:pPr>
              <w:ind w:right="260"/>
              <w:jc w:val="both"/>
              <w:rPr>
                <w:b/>
                <w:bCs/>
                <w:sz w:val="22"/>
                <w:szCs w:val="22"/>
                <w:u w:val="single"/>
                <w:lang w:val="tr-TR"/>
              </w:rPr>
            </w:pPr>
            <w:r w:rsidRPr="00EC1FB4">
              <w:rPr>
                <w:b/>
                <w:bCs/>
                <w:sz w:val="22"/>
                <w:szCs w:val="22"/>
                <w:u w:val="single"/>
                <w:lang w:val="tr-TR"/>
              </w:rPr>
              <w:t>Standart 2 - Misyon, Organizasyon Yapısı ve Görevler</w:t>
            </w:r>
          </w:p>
          <w:p w:rsidR="008A1886" w:rsidRPr="006D1F70" w:rsidRDefault="00EC1FB4" w:rsidP="00A45C50">
            <w:pPr>
              <w:ind w:right="260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-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>Misyon, Vizyon tan</w:t>
            </w:r>
            <w:bookmarkStart w:id="0" w:name="_GoBack"/>
            <w:bookmarkEnd w:id="0"/>
            <w:r w:rsidR="008A1886" w:rsidRPr="006D1F70">
              <w:rPr>
                <w:bCs/>
                <w:sz w:val="22"/>
                <w:szCs w:val="22"/>
                <w:lang w:val="tr-TR"/>
              </w:rPr>
              <w:t xml:space="preserve">ımlandı. Personel bilgilendirildi.  </w:t>
            </w:r>
            <w:r w:rsidR="0025598D" w:rsidRPr="006D1F70">
              <w:rPr>
                <w:bCs/>
                <w:sz w:val="22"/>
                <w:szCs w:val="22"/>
                <w:lang w:val="tr-TR"/>
              </w:rPr>
              <w:t xml:space="preserve">Meslek </w:t>
            </w:r>
            <w:r w:rsidR="00304C2A" w:rsidRPr="006D1F70">
              <w:rPr>
                <w:bCs/>
                <w:sz w:val="22"/>
                <w:szCs w:val="22"/>
                <w:lang w:val="tr-TR"/>
              </w:rPr>
              <w:t>Yüksekokul web sayfasında yayınlandı.</w:t>
            </w:r>
          </w:p>
          <w:p w:rsidR="008A1886" w:rsidRPr="006D1F70" w:rsidRDefault="00EC1FB4" w:rsidP="00A45C50">
            <w:pPr>
              <w:ind w:right="260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-</w:t>
            </w:r>
            <w:r w:rsidR="0025598D" w:rsidRPr="006D1F70">
              <w:rPr>
                <w:bCs/>
                <w:sz w:val="22"/>
                <w:szCs w:val="22"/>
                <w:lang w:val="tr-TR"/>
              </w:rPr>
              <w:t xml:space="preserve">Organizasyon Yapısı 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>tamamlandı</w:t>
            </w:r>
            <w:r w:rsidR="00304C2A" w:rsidRPr="006D1F70">
              <w:rPr>
                <w:bCs/>
                <w:sz w:val="22"/>
                <w:szCs w:val="22"/>
                <w:lang w:val="tr-TR"/>
              </w:rPr>
              <w:t xml:space="preserve">. </w:t>
            </w:r>
            <w:r w:rsidR="0025598D" w:rsidRPr="006D1F70">
              <w:rPr>
                <w:bCs/>
                <w:sz w:val="22"/>
                <w:szCs w:val="22"/>
                <w:lang w:val="tr-TR"/>
              </w:rPr>
              <w:t xml:space="preserve">Meslek </w:t>
            </w:r>
            <w:r w:rsidR="00304C2A" w:rsidRPr="006D1F70">
              <w:rPr>
                <w:bCs/>
                <w:sz w:val="22"/>
                <w:szCs w:val="22"/>
                <w:lang w:val="tr-TR"/>
              </w:rPr>
              <w:t>Yüksekokul web sayfasında yayınlandı.</w:t>
            </w:r>
          </w:p>
          <w:p w:rsidR="008A1886" w:rsidRPr="006D1F70" w:rsidRDefault="00EC1FB4" w:rsidP="00A45C50">
            <w:pPr>
              <w:ind w:right="260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-</w:t>
            </w:r>
            <w:r w:rsidR="0025598D" w:rsidRPr="006D1F70">
              <w:rPr>
                <w:bCs/>
                <w:sz w:val="22"/>
                <w:szCs w:val="22"/>
                <w:lang w:val="tr-TR"/>
              </w:rPr>
              <w:t>Görev Tanımları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 xml:space="preserve"> tamamlandı</w:t>
            </w:r>
            <w:r w:rsidR="00304C2A" w:rsidRPr="006D1F70">
              <w:rPr>
                <w:bCs/>
                <w:sz w:val="22"/>
                <w:szCs w:val="22"/>
                <w:lang w:val="tr-TR"/>
              </w:rPr>
              <w:t>.</w:t>
            </w:r>
            <w:r w:rsidR="00E34DF7" w:rsidRPr="006D1F70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25598D" w:rsidRPr="006D1F70">
              <w:rPr>
                <w:bCs/>
                <w:sz w:val="22"/>
                <w:szCs w:val="22"/>
                <w:lang w:val="tr-TR"/>
              </w:rPr>
              <w:t>Tüm</w:t>
            </w:r>
            <w:r w:rsidR="00E34DF7" w:rsidRPr="006D1F70">
              <w:rPr>
                <w:bCs/>
                <w:sz w:val="22"/>
                <w:szCs w:val="22"/>
                <w:lang w:val="tr-TR"/>
              </w:rPr>
              <w:t xml:space="preserve"> personele tebliğ edildi. </w:t>
            </w:r>
            <w:r w:rsidR="00304C2A" w:rsidRPr="006D1F70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25598D" w:rsidRPr="006D1F70">
              <w:rPr>
                <w:bCs/>
                <w:sz w:val="22"/>
                <w:szCs w:val="22"/>
                <w:lang w:val="tr-TR"/>
              </w:rPr>
              <w:t xml:space="preserve">Meslek </w:t>
            </w:r>
            <w:r w:rsidR="00304C2A" w:rsidRPr="006D1F70">
              <w:rPr>
                <w:bCs/>
                <w:sz w:val="22"/>
                <w:szCs w:val="22"/>
                <w:lang w:val="tr-TR"/>
              </w:rPr>
              <w:t>Yüksekokul web sayfasında yayınlandı.</w:t>
            </w:r>
          </w:p>
          <w:p w:rsidR="008A1886" w:rsidRPr="006D1F70" w:rsidRDefault="00EC1FB4" w:rsidP="00A45C50">
            <w:pPr>
              <w:ind w:right="260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-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 xml:space="preserve">Hassas Görevler belirlendi. Tüm personele </w:t>
            </w:r>
            <w:r w:rsidR="00E34DF7" w:rsidRPr="006D1F70">
              <w:rPr>
                <w:bCs/>
                <w:sz w:val="22"/>
                <w:szCs w:val="22"/>
                <w:lang w:val="tr-TR"/>
              </w:rPr>
              <w:t xml:space="preserve">tebliğ edildi. </w:t>
            </w:r>
            <w:r w:rsidR="00304C2A" w:rsidRPr="006D1F70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25598D" w:rsidRPr="006D1F70">
              <w:rPr>
                <w:bCs/>
                <w:sz w:val="22"/>
                <w:szCs w:val="22"/>
                <w:lang w:val="tr-TR"/>
              </w:rPr>
              <w:t xml:space="preserve">Meslek </w:t>
            </w:r>
            <w:r w:rsidR="00304C2A" w:rsidRPr="006D1F70">
              <w:rPr>
                <w:bCs/>
                <w:sz w:val="22"/>
                <w:szCs w:val="22"/>
                <w:lang w:val="tr-TR"/>
              </w:rPr>
              <w:t>Yüksekokul web sayfasında yayınlandı.</w:t>
            </w:r>
          </w:p>
          <w:p w:rsidR="008A1886" w:rsidRPr="00EC1FB4" w:rsidRDefault="008A1886" w:rsidP="00A45C50">
            <w:pPr>
              <w:ind w:right="260"/>
              <w:jc w:val="both"/>
              <w:rPr>
                <w:b/>
                <w:bCs/>
                <w:sz w:val="22"/>
                <w:szCs w:val="22"/>
                <w:u w:val="single"/>
                <w:lang w:val="tr-TR"/>
              </w:rPr>
            </w:pPr>
            <w:r w:rsidRPr="00EC1FB4">
              <w:rPr>
                <w:b/>
                <w:bCs/>
                <w:sz w:val="22"/>
                <w:szCs w:val="22"/>
                <w:u w:val="single"/>
                <w:lang w:val="tr-TR"/>
              </w:rPr>
              <w:t>Standart 3 - Personelin Yeterliliği ve Performansı</w:t>
            </w:r>
          </w:p>
          <w:p w:rsidR="00E34DF7" w:rsidRPr="006D1F70" w:rsidRDefault="00E34DF7" w:rsidP="00A45C50">
            <w:pPr>
              <w:ind w:right="260"/>
              <w:jc w:val="both"/>
              <w:rPr>
                <w:bCs/>
                <w:sz w:val="22"/>
                <w:szCs w:val="22"/>
                <w:lang w:val="tr-TR"/>
              </w:rPr>
            </w:pPr>
            <w:r w:rsidRPr="006D1F70">
              <w:rPr>
                <w:bCs/>
                <w:sz w:val="22"/>
                <w:szCs w:val="22"/>
                <w:lang w:val="tr-TR"/>
              </w:rPr>
              <w:t>Personelin gerekli eğitim programlarına katılmaları sağlanmaktadır.</w:t>
            </w:r>
          </w:p>
          <w:p w:rsidR="005744B2" w:rsidRPr="006D1F70" w:rsidRDefault="008A1886" w:rsidP="00A45C50">
            <w:pPr>
              <w:ind w:right="260"/>
              <w:jc w:val="both"/>
              <w:rPr>
                <w:bCs/>
                <w:sz w:val="22"/>
                <w:szCs w:val="22"/>
                <w:lang w:val="tr-TR"/>
              </w:rPr>
            </w:pPr>
            <w:r w:rsidRPr="006D1F70">
              <w:rPr>
                <w:bCs/>
                <w:sz w:val="22"/>
                <w:szCs w:val="22"/>
                <w:lang w:val="tr-TR"/>
              </w:rPr>
              <w:t>-</w:t>
            </w:r>
            <w:r w:rsidR="00A13BC1" w:rsidRPr="006D1F70">
              <w:rPr>
                <w:bCs/>
                <w:sz w:val="22"/>
                <w:szCs w:val="22"/>
                <w:lang w:val="tr-TR"/>
              </w:rPr>
              <w:t>Personelin Yeterliliği</w:t>
            </w:r>
            <w:r w:rsidR="0025598D" w:rsidRPr="006D1F70">
              <w:rPr>
                <w:bCs/>
                <w:sz w:val="22"/>
                <w:szCs w:val="22"/>
                <w:lang w:val="tr-TR"/>
              </w:rPr>
              <w:t>, hizmet içi eğitimler ile kurs, seminer vb. katılmaları sağlanmaktadır.</w:t>
            </w:r>
          </w:p>
          <w:p w:rsidR="005744B2" w:rsidRPr="006D1F70" w:rsidRDefault="00EC1FB4" w:rsidP="00A45C50">
            <w:pPr>
              <w:ind w:right="260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-</w:t>
            </w:r>
            <w:r w:rsidR="005744B2" w:rsidRPr="006D1F70">
              <w:rPr>
                <w:bCs/>
                <w:sz w:val="22"/>
                <w:szCs w:val="22"/>
                <w:lang w:val="tr-TR"/>
              </w:rPr>
              <w:t xml:space="preserve">Personelin Performansı </w:t>
            </w:r>
            <w:proofErr w:type="gramStart"/>
            <w:r w:rsidR="005744B2" w:rsidRPr="006D1F70">
              <w:rPr>
                <w:bCs/>
                <w:sz w:val="22"/>
                <w:szCs w:val="22"/>
                <w:lang w:val="tr-TR"/>
              </w:rPr>
              <w:t>(</w:t>
            </w:r>
            <w:proofErr w:type="gramEnd"/>
            <w:r w:rsidR="005744B2" w:rsidRPr="006D1F70">
              <w:rPr>
                <w:bCs/>
                <w:sz w:val="22"/>
                <w:szCs w:val="22"/>
                <w:lang w:val="tr-TR"/>
              </w:rPr>
              <w:t xml:space="preserve">Akademik personel performans kriterleri Üst Yönetim tarafından belirlenmiş olup, bununla ilgili eylem öngörülmüştür. İdari personel performans kriterleri </w:t>
            </w:r>
            <w:r w:rsidR="0025598D" w:rsidRPr="006D1F70">
              <w:rPr>
                <w:bCs/>
                <w:sz w:val="22"/>
                <w:szCs w:val="22"/>
                <w:lang w:val="tr-TR"/>
              </w:rPr>
              <w:t xml:space="preserve">Meslek </w:t>
            </w:r>
            <w:r w:rsidR="005744B2" w:rsidRPr="006D1F70">
              <w:rPr>
                <w:bCs/>
                <w:sz w:val="22"/>
                <w:szCs w:val="22"/>
                <w:lang w:val="tr-TR"/>
              </w:rPr>
              <w:t xml:space="preserve">Yüksekokulumuz tarafından </w:t>
            </w:r>
            <w:r w:rsidR="0025598D" w:rsidRPr="006D1F70">
              <w:rPr>
                <w:bCs/>
                <w:sz w:val="22"/>
                <w:szCs w:val="22"/>
                <w:lang w:val="tr-TR"/>
              </w:rPr>
              <w:t>belirlenmektedir.</w:t>
            </w:r>
            <w:proofErr w:type="gramStart"/>
            <w:r w:rsidR="0025598D" w:rsidRPr="006D1F70">
              <w:rPr>
                <w:bCs/>
                <w:sz w:val="22"/>
                <w:szCs w:val="22"/>
                <w:lang w:val="tr-TR"/>
              </w:rPr>
              <w:t>)</w:t>
            </w:r>
            <w:proofErr w:type="gramEnd"/>
          </w:p>
          <w:p w:rsidR="008A1886" w:rsidRPr="006D1F70" w:rsidRDefault="008A1886" w:rsidP="00A45C50">
            <w:pPr>
              <w:ind w:right="260"/>
              <w:jc w:val="both"/>
              <w:rPr>
                <w:b/>
                <w:bCs/>
                <w:sz w:val="22"/>
                <w:szCs w:val="22"/>
                <w:u w:val="single"/>
                <w:lang w:val="tr-TR"/>
              </w:rPr>
            </w:pPr>
            <w:r w:rsidRPr="006D1F70">
              <w:rPr>
                <w:b/>
                <w:bCs/>
                <w:sz w:val="22"/>
                <w:szCs w:val="22"/>
                <w:u w:val="single"/>
                <w:lang w:val="tr-TR"/>
              </w:rPr>
              <w:t>Standart 4 - Yetki Devri</w:t>
            </w:r>
          </w:p>
          <w:p w:rsidR="00304C2A" w:rsidRPr="006D1F70" w:rsidRDefault="006D1F70" w:rsidP="00A45C50">
            <w:pPr>
              <w:ind w:right="260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-</w:t>
            </w:r>
            <w:r w:rsidR="004005D7" w:rsidRPr="006D1F70">
              <w:rPr>
                <w:bCs/>
                <w:sz w:val="22"/>
                <w:szCs w:val="22"/>
                <w:lang w:val="tr-TR"/>
              </w:rPr>
              <w:t>Yetki Devri İlkeleri, tüm personelimize duyurulmuştur.</w:t>
            </w:r>
          </w:p>
          <w:p w:rsidR="004005D7" w:rsidRPr="006D1F70" w:rsidRDefault="006D1F70" w:rsidP="00A45C50">
            <w:pPr>
              <w:ind w:right="260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-</w:t>
            </w:r>
            <w:r w:rsidR="00304C2A" w:rsidRPr="006D1F70">
              <w:rPr>
                <w:bCs/>
                <w:sz w:val="22"/>
                <w:szCs w:val="22"/>
                <w:lang w:val="tr-TR"/>
              </w:rPr>
              <w:t>İş Akış S</w:t>
            </w:r>
            <w:r w:rsidR="00A13BC1" w:rsidRPr="006D1F70">
              <w:rPr>
                <w:bCs/>
                <w:sz w:val="22"/>
                <w:szCs w:val="22"/>
                <w:lang w:val="tr-TR"/>
              </w:rPr>
              <w:t xml:space="preserve">üreçleri ve Şemaları hazırlandı, </w:t>
            </w:r>
            <w:r w:rsidR="0025598D" w:rsidRPr="006D1F70">
              <w:rPr>
                <w:bCs/>
                <w:sz w:val="22"/>
                <w:szCs w:val="22"/>
                <w:lang w:val="tr-TR"/>
              </w:rPr>
              <w:t>ilgili birimlere ve personele tebliğ edildi, Meslek Yüksekokul web sayfasında yayınlandı.</w:t>
            </w:r>
          </w:p>
          <w:p w:rsidR="008A1886" w:rsidRPr="006D1F70" w:rsidRDefault="006D1F70" w:rsidP="00A45C50">
            <w:pPr>
              <w:ind w:right="260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-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>Meslek Yüks</w:t>
            </w:r>
            <w:r w:rsidR="00A13BC1" w:rsidRPr="006D1F70">
              <w:rPr>
                <w:bCs/>
                <w:sz w:val="22"/>
                <w:szCs w:val="22"/>
                <w:lang w:val="tr-TR"/>
              </w:rPr>
              <w:t>ekokulu Sekreteri İmza Yetkisi ve sınırları onaylandı, tüm personele duyuruldu.</w:t>
            </w:r>
          </w:p>
          <w:p w:rsidR="008A1886" w:rsidRPr="006D1F70" w:rsidRDefault="006D1F70" w:rsidP="00A13BC1">
            <w:pPr>
              <w:ind w:right="260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-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 xml:space="preserve">Müdür Yardımcıları İmza Yetkisi </w:t>
            </w:r>
            <w:r w:rsidR="00A13BC1" w:rsidRPr="006D1F70">
              <w:rPr>
                <w:bCs/>
                <w:sz w:val="22"/>
                <w:szCs w:val="22"/>
                <w:lang w:val="tr-TR"/>
              </w:rPr>
              <w:t>ve sınırları onaylandı, tüm personele duyuruldu.</w:t>
            </w:r>
          </w:p>
        </w:tc>
      </w:tr>
      <w:tr w:rsidR="008A1886" w:rsidRPr="006D1F70" w:rsidTr="00EF7F2D">
        <w:trPr>
          <w:trHeight w:val="284"/>
          <w:tblCellSpacing w:w="20" w:type="dxa"/>
          <w:jc w:val="center"/>
        </w:trPr>
        <w:tc>
          <w:tcPr>
            <w:tcW w:w="2554" w:type="dxa"/>
            <w:vAlign w:val="center"/>
          </w:tcPr>
          <w:p w:rsidR="008A1886" w:rsidRPr="006D1F70" w:rsidRDefault="008A1886" w:rsidP="00A45C50">
            <w:pPr>
              <w:rPr>
                <w:b/>
                <w:bCs/>
                <w:szCs w:val="24"/>
                <w:lang w:val="tr-TR"/>
              </w:rPr>
            </w:pPr>
            <w:r w:rsidRPr="006D1F70">
              <w:rPr>
                <w:b/>
                <w:bCs/>
                <w:szCs w:val="24"/>
                <w:lang w:val="tr-TR"/>
              </w:rPr>
              <w:t>RİSK DEĞERLENDİRME</w:t>
            </w:r>
          </w:p>
        </w:tc>
        <w:tc>
          <w:tcPr>
            <w:tcW w:w="6392" w:type="dxa"/>
            <w:noWrap/>
            <w:vAlign w:val="center"/>
          </w:tcPr>
          <w:p w:rsidR="008A1886" w:rsidRPr="006D1F70" w:rsidRDefault="008A1886" w:rsidP="00A45C50">
            <w:pPr>
              <w:ind w:right="247"/>
              <w:jc w:val="both"/>
              <w:rPr>
                <w:b/>
                <w:bCs/>
                <w:sz w:val="22"/>
                <w:szCs w:val="22"/>
                <w:u w:val="single"/>
                <w:lang w:val="tr-TR"/>
              </w:rPr>
            </w:pPr>
            <w:r w:rsidRPr="006D1F70">
              <w:rPr>
                <w:b/>
                <w:bCs/>
                <w:sz w:val="22"/>
                <w:szCs w:val="22"/>
                <w:u w:val="single"/>
                <w:lang w:val="tr-TR"/>
              </w:rPr>
              <w:t xml:space="preserve">Standart 5 - Planlama ve Programlama </w:t>
            </w:r>
          </w:p>
          <w:p w:rsidR="008A1886" w:rsidRPr="006D1F70" w:rsidRDefault="006D1F70" w:rsidP="00A45C50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-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>Stratejik Plan (2014-201</w:t>
            </w:r>
            <w:r w:rsidR="00E01DF2" w:rsidRPr="006D1F70">
              <w:rPr>
                <w:bCs/>
                <w:sz w:val="22"/>
                <w:szCs w:val="22"/>
                <w:lang w:val="tr-TR"/>
              </w:rPr>
              <w:t>8 Stratejik Plan hazırlanmış</w:t>
            </w:r>
            <w:r w:rsidR="00F83172" w:rsidRPr="006D1F70">
              <w:rPr>
                <w:bCs/>
                <w:sz w:val="22"/>
                <w:szCs w:val="22"/>
                <w:lang w:val="tr-TR"/>
              </w:rPr>
              <w:t xml:space="preserve"> ve yayınlanmıştır.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>)</w:t>
            </w:r>
          </w:p>
          <w:p w:rsidR="00452C87" w:rsidRPr="006D1F70" w:rsidRDefault="006D1F70" w:rsidP="00A45C50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-</w:t>
            </w:r>
            <w:r w:rsidR="00E01DF2" w:rsidRPr="006D1F70">
              <w:rPr>
                <w:bCs/>
                <w:sz w:val="22"/>
                <w:szCs w:val="22"/>
                <w:lang w:val="tr-TR"/>
              </w:rPr>
              <w:t xml:space="preserve">Meslek </w:t>
            </w:r>
            <w:r w:rsidR="00452C87" w:rsidRPr="006D1F70">
              <w:rPr>
                <w:bCs/>
                <w:sz w:val="22"/>
                <w:szCs w:val="22"/>
                <w:lang w:val="tr-TR"/>
              </w:rPr>
              <w:t>Yüksekokul bütçesi stratejik plana göre hazırlandı.</w:t>
            </w:r>
          </w:p>
          <w:p w:rsidR="008A1886" w:rsidRPr="006D1F70" w:rsidRDefault="006D1F70" w:rsidP="00A45C50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-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 xml:space="preserve">Amaç ve Hedefler </w:t>
            </w:r>
            <w:proofErr w:type="gramStart"/>
            <w:r w:rsidR="008A1886" w:rsidRPr="006D1F70">
              <w:rPr>
                <w:bCs/>
                <w:sz w:val="22"/>
                <w:szCs w:val="22"/>
                <w:lang w:val="tr-TR"/>
              </w:rPr>
              <w:t>(</w:t>
            </w:r>
            <w:proofErr w:type="gramEnd"/>
            <w:r w:rsidR="008A1886" w:rsidRPr="006D1F70">
              <w:rPr>
                <w:bCs/>
                <w:sz w:val="22"/>
                <w:szCs w:val="22"/>
                <w:lang w:val="tr-TR"/>
              </w:rPr>
              <w:t>Kurumumuzun yeni amaç ve hedefleri belirlenmiştir.</w:t>
            </w:r>
            <w:r w:rsidR="004005D7" w:rsidRPr="006D1F70">
              <w:rPr>
                <w:bCs/>
                <w:sz w:val="22"/>
                <w:szCs w:val="22"/>
                <w:lang w:val="tr-TR"/>
              </w:rPr>
              <w:t xml:space="preserve"> Tüm personele duyurulmuştur. Ayrıca, web sitemizde yayınlan</w:t>
            </w:r>
            <w:r w:rsidR="00A13BC1" w:rsidRPr="006D1F70">
              <w:rPr>
                <w:bCs/>
                <w:sz w:val="22"/>
                <w:szCs w:val="22"/>
                <w:lang w:val="tr-TR"/>
              </w:rPr>
              <w:t>mıştır</w:t>
            </w:r>
            <w:r w:rsidR="004005D7" w:rsidRPr="006D1F70">
              <w:rPr>
                <w:bCs/>
                <w:sz w:val="22"/>
                <w:szCs w:val="22"/>
                <w:lang w:val="tr-TR"/>
              </w:rPr>
              <w:t>.</w:t>
            </w:r>
            <w:proofErr w:type="gramStart"/>
            <w:r w:rsidR="004005D7" w:rsidRPr="006D1F70">
              <w:rPr>
                <w:bCs/>
                <w:sz w:val="22"/>
                <w:szCs w:val="22"/>
                <w:lang w:val="tr-TR"/>
              </w:rPr>
              <w:t>)</w:t>
            </w:r>
            <w:proofErr w:type="gramEnd"/>
          </w:p>
          <w:p w:rsidR="008A1886" w:rsidRDefault="006D1F70" w:rsidP="00A45C50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-</w:t>
            </w:r>
            <w:r w:rsidR="00E01DF2" w:rsidRPr="006D1F70">
              <w:rPr>
                <w:bCs/>
                <w:sz w:val="22"/>
                <w:szCs w:val="22"/>
                <w:lang w:val="tr-TR"/>
              </w:rPr>
              <w:t xml:space="preserve">Performans Göstergeleri; </w:t>
            </w:r>
            <w:r w:rsidR="004005D7" w:rsidRPr="006D1F70">
              <w:rPr>
                <w:bCs/>
                <w:sz w:val="22"/>
                <w:szCs w:val="22"/>
                <w:lang w:val="tr-TR"/>
              </w:rPr>
              <w:t xml:space="preserve">Akademik personel performans göstergeleri, Rektörlüğümüz tarafından Yüksekokulumuza </w:t>
            </w:r>
            <w:r w:rsidR="00304C2A" w:rsidRPr="006D1F70">
              <w:rPr>
                <w:bCs/>
                <w:sz w:val="22"/>
                <w:szCs w:val="22"/>
                <w:lang w:val="tr-TR"/>
              </w:rPr>
              <w:t>bildi</w:t>
            </w:r>
            <w:r w:rsidR="004005D7" w:rsidRPr="006D1F70">
              <w:rPr>
                <w:bCs/>
                <w:sz w:val="22"/>
                <w:szCs w:val="22"/>
                <w:lang w:val="tr-TR"/>
              </w:rPr>
              <w:t>rilmiştir. İdari personel performans göstergeler</w:t>
            </w:r>
            <w:r w:rsidR="00EF12C7" w:rsidRPr="006D1F70">
              <w:rPr>
                <w:bCs/>
                <w:sz w:val="22"/>
                <w:szCs w:val="22"/>
                <w:lang w:val="tr-TR"/>
              </w:rPr>
              <w:t>i</w:t>
            </w:r>
            <w:r w:rsidR="00E01DF2" w:rsidRPr="006D1F70">
              <w:rPr>
                <w:bCs/>
                <w:sz w:val="22"/>
                <w:szCs w:val="22"/>
                <w:lang w:val="tr-TR"/>
              </w:rPr>
              <w:t xml:space="preserve"> ile ilgili tablo hazırlanmış, geliştirme çalışmaları devam etmektedir.</w:t>
            </w:r>
          </w:p>
          <w:p w:rsidR="006D1F70" w:rsidRDefault="006D1F70" w:rsidP="00A45C50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</w:p>
          <w:p w:rsidR="006D1F70" w:rsidRPr="006D1F70" w:rsidRDefault="006D1F70" w:rsidP="00A45C50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</w:p>
          <w:p w:rsidR="008A1886" w:rsidRPr="006D1F70" w:rsidRDefault="008A1886" w:rsidP="00A45C50">
            <w:pPr>
              <w:ind w:right="247"/>
              <w:jc w:val="both"/>
              <w:rPr>
                <w:b/>
                <w:bCs/>
                <w:sz w:val="22"/>
                <w:szCs w:val="22"/>
                <w:u w:val="single"/>
                <w:lang w:val="tr-TR"/>
              </w:rPr>
            </w:pPr>
            <w:r w:rsidRPr="006D1F70">
              <w:rPr>
                <w:b/>
                <w:bCs/>
                <w:sz w:val="22"/>
                <w:szCs w:val="22"/>
                <w:u w:val="single"/>
                <w:lang w:val="tr-TR"/>
              </w:rPr>
              <w:lastRenderedPageBreak/>
              <w:t xml:space="preserve">Standart 6 - Risklerin Belirlenmesi ve Değerlendirilmesi </w:t>
            </w:r>
          </w:p>
          <w:p w:rsidR="008A1886" w:rsidRPr="006D1F70" w:rsidRDefault="008A1886" w:rsidP="00E01DF2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 w:rsidRPr="006D1F70">
              <w:rPr>
                <w:bCs/>
                <w:sz w:val="22"/>
                <w:szCs w:val="22"/>
                <w:lang w:val="tr-TR"/>
              </w:rPr>
              <w:t xml:space="preserve">Risklerin belirlenmesi için Risk </w:t>
            </w:r>
            <w:r w:rsidR="00A81C0D" w:rsidRPr="006D1F70">
              <w:rPr>
                <w:bCs/>
                <w:sz w:val="22"/>
                <w:szCs w:val="22"/>
                <w:lang w:val="tr-TR"/>
              </w:rPr>
              <w:t xml:space="preserve">Belirleme ve Değerlendirme </w:t>
            </w:r>
            <w:r w:rsidRPr="006D1F70">
              <w:rPr>
                <w:bCs/>
                <w:sz w:val="22"/>
                <w:szCs w:val="22"/>
                <w:lang w:val="tr-TR"/>
              </w:rPr>
              <w:t>Ekipleri oluşturul</w:t>
            </w:r>
            <w:r w:rsidR="00E01DF2" w:rsidRPr="006D1F70">
              <w:rPr>
                <w:bCs/>
                <w:sz w:val="22"/>
                <w:szCs w:val="22"/>
                <w:lang w:val="tr-TR"/>
              </w:rPr>
              <w:t>muş, birim ve personel durumuna göre güncellenmiştir</w:t>
            </w:r>
            <w:r w:rsidRPr="006D1F70">
              <w:rPr>
                <w:bCs/>
                <w:sz w:val="22"/>
                <w:szCs w:val="22"/>
                <w:lang w:val="tr-TR"/>
              </w:rPr>
              <w:t xml:space="preserve">. Bu bağlamda, çalışmalar gerçekleştirilmektedir.  Bazı İş Süreçleri ile ilgili Risk matrisleri oluşturulmuştur. </w:t>
            </w:r>
            <w:r w:rsidR="00E01DF2" w:rsidRPr="006D1F70">
              <w:rPr>
                <w:bCs/>
                <w:sz w:val="22"/>
                <w:szCs w:val="22"/>
                <w:lang w:val="tr-TR"/>
              </w:rPr>
              <w:t>İlgili komisyonlar tarafında çalışmalara devam edilmektedir</w:t>
            </w:r>
            <w:r w:rsidRPr="006D1F70">
              <w:rPr>
                <w:bCs/>
                <w:sz w:val="22"/>
                <w:szCs w:val="22"/>
                <w:lang w:val="tr-TR"/>
              </w:rPr>
              <w:t>.</w:t>
            </w:r>
          </w:p>
        </w:tc>
      </w:tr>
      <w:tr w:rsidR="008A1886" w:rsidRPr="006D1F70" w:rsidTr="00EF7F2D">
        <w:trPr>
          <w:trHeight w:val="284"/>
          <w:tblCellSpacing w:w="20" w:type="dxa"/>
          <w:jc w:val="center"/>
        </w:trPr>
        <w:tc>
          <w:tcPr>
            <w:tcW w:w="2554" w:type="dxa"/>
            <w:vAlign w:val="center"/>
          </w:tcPr>
          <w:p w:rsidR="008A1886" w:rsidRPr="006D1F70" w:rsidRDefault="008A1886" w:rsidP="00A45C50">
            <w:pPr>
              <w:rPr>
                <w:b/>
                <w:bCs/>
                <w:szCs w:val="24"/>
                <w:lang w:val="tr-TR"/>
              </w:rPr>
            </w:pPr>
            <w:r w:rsidRPr="006D1F70">
              <w:rPr>
                <w:b/>
                <w:bCs/>
                <w:szCs w:val="24"/>
                <w:lang w:val="tr-TR"/>
              </w:rPr>
              <w:lastRenderedPageBreak/>
              <w:t>KONTROL FAALİYETLERİ</w:t>
            </w:r>
          </w:p>
        </w:tc>
        <w:tc>
          <w:tcPr>
            <w:tcW w:w="6392" w:type="dxa"/>
            <w:noWrap/>
            <w:vAlign w:val="center"/>
          </w:tcPr>
          <w:p w:rsidR="00A81C0D" w:rsidRPr="006D1F70" w:rsidRDefault="008A1886" w:rsidP="00A45C50">
            <w:pPr>
              <w:ind w:right="247"/>
              <w:rPr>
                <w:bCs/>
                <w:sz w:val="22"/>
                <w:szCs w:val="22"/>
                <w:u w:val="single"/>
                <w:lang w:val="tr-TR"/>
              </w:rPr>
            </w:pPr>
            <w:r w:rsidRPr="006D1F70">
              <w:rPr>
                <w:b/>
                <w:bCs/>
                <w:sz w:val="22"/>
                <w:szCs w:val="22"/>
                <w:u w:val="single"/>
                <w:lang w:val="tr-TR"/>
              </w:rPr>
              <w:t>Standart 7 - Kontrol Faaliyetleri Standartları</w:t>
            </w:r>
            <w:r w:rsidR="00A81C0D" w:rsidRPr="006D1F70">
              <w:rPr>
                <w:bCs/>
                <w:sz w:val="22"/>
                <w:szCs w:val="22"/>
                <w:u w:val="single"/>
                <w:lang w:val="tr-TR"/>
              </w:rPr>
              <w:t xml:space="preserve"> </w:t>
            </w:r>
          </w:p>
          <w:p w:rsidR="008A1886" w:rsidRPr="006D1F70" w:rsidRDefault="00E01DF2" w:rsidP="00452C87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 w:rsidRPr="006D1F70">
              <w:rPr>
                <w:bCs/>
                <w:sz w:val="22"/>
                <w:szCs w:val="22"/>
                <w:lang w:val="tr-TR"/>
              </w:rPr>
              <w:t>Meslek Yükseko</w:t>
            </w:r>
            <w:r w:rsidR="00A81C0D" w:rsidRPr="006D1F70">
              <w:rPr>
                <w:bCs/>
                <w:sz w:val="22"/>
                <w:szCs w:val="22"/>
                <w:lang w:val="tr-TR"/>
              </w:rPr>
              <w:t xml:space="preserve">kulumuzun 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 xml:space="preserve">hedeflerine ulaşmayı amaçlayan ve riskleri karşılamaya uygun kontrol strateji ve yöntemlerini </w:t>
            </w:r>
            <w:r w:rsidR="00A81C0D" w:rsidRPr="006D1F70">
              <w:rPr>
                <w:bCs/>
                <w:sz w:val="22"/>
                <w:szCs w:val="22"/>
                <w:lang w:val="tr-TR"/>
              </w:rPr>
              <w:t>belirleme ve uygulama çalışmaları devam etmektedir.</w:t>
            </w:r>
          </w:p>
          <w:p w:rsidR="00A81C0D" w:rsidRPr="006D1F70" w:rsidRDefault="008A1886" w:rsidP="00427A8E">
            <w:pPr>
              <w:ind w:right="247"/>
              <w:jc w:val="both"/>
              <w:rPr>
                <w:b/>
                <w:bCs/>
                <w:sz w:val="22"/>
                <w:szCs w:val="22"/>
                <w:u w:val="single"/>
                <w:lang w:val="tr-TR"/>
              </w:rPr>
            </w:pPr>
            <w:r w:rsidRPr="006D1F70">
              <w:rPr>
                <w:b/>
                <w:bCs/>
                <w:sz w:val="22"/>
                <w:szCs w:val="22"/>
                <w:u w:val="single"/>
                <w:lang w:val="tr-TR"/>
              </w:rPr>
              <w:t>Standart 8 - Prosedürlerin Belirlenmesi ve Belgelendirilmesi</w:t>
            </w:r>
          </w:p>
          <w:p w:rsidR="008A1886" w:rsidRPr="006D1F70" w:rsidRDefault="00E01DF2" w:rsidP="00427A8E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 w:rsidRPr="006D1F70">
              <w:rPr>
                <w:bCs/>
                <w:sz w:val="22"/>
                <w:szCs w:val="22"/>
                <w:lang w:val="tr-TR"/>
              </w:rPr>
              <w:t xml:space="preserve">Meslek </w:t>
            </w:r>
            <w:r w:rsidR="00A81C0D" w:rsidRPr="006D1F70">
              <w:rPr>
                <w:bCs/>
                <w:sz w:val="22"/>
                <w:szCs w:val="22"/>
                <w:lang w:val="tr-TR"/>
              </w:rPr>
              <w:t>Yük</w:t>
            </w:r>
            <w:r w:rsidRPr="006D1F70">
              <w:rPr>
                <w:bCs/>
                <w:sz w:val="22"/>
                <w:szCs w:val="22"/>
                <w:lang w:val="tr-TR"/>
              </w:rPr>
              <w:t>seko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 xml:space="preserve">kulumuzda işleyişe uygun olarak </w:t>
            </w:r>
            <w:proofErr w:type="gramStart"/>
            <w:r w:rsidR="008A1886" w:rsidRPr="006D1F70">
              <w:rPr>
                <w:bCs/>
                <w:sz w:val="22"/>
                <w:szCs w:val="22"/>
                <w:lang w:val="tr-TR"/>
              </w:rPr>
              <w:t>prosedürler</w:t>
            </w:r>
            <w:r w:rsidR="00A81C0D" w:rsidRPr="006D1F70">
              <w:rPr>
                <w:bCs/>
                <w:sz w:val="22"/>
                <w:szCs w:val="22"/>
                <w:lang w:val="tr-TR"/>
              </w:rPr>
              <w:t>in</w:t>
            </w:r>
            <w:proofErr w:type="gramEnd"/>
            <w:r w:rsidR="00A81C0D" w:rsidRPr="006D1F70">
              <w:rPr>
                <w:bCs/>
                <w:sz w:val="22"/>
                <w:szCs w:val="22"/>
                <w:lang w:val="tr-TR"/>
              </w:rPr>
              <w:t xml:space="preserve"> belirlenmesi ve yazılı hale getirilmesi</w:t>
            </w:r>
            <w:r w:rsidRPr="006D1F70">
              <w:rPr>
                <w:bCs/>
                <w:sz w:val="22"/>
                <w:szCs w:val="22"/>
                <w:lang w:val="tr-TR"/>
              </w:rPr>
              <w:t xml:space="preserve"> tamamlanmış, güncelleme</w:t>
            </w:r>
            <w:r w:rsidR="00A81C0D" w:rsidRPr="006D1F70">
              <w:rPr>
                <w:bCs/>
                <w:sz w:val="22"/>
                <w:szCs w:val="22"/>
                <w:lang w:val="tr-TR"/>
              </w:rPr>
              <w:t xml:space="preserve"> çalışmaları devam etmektedir.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 xml:space="preserve"> </w:t>
            </w:r>
          </w:p>
          <w:p w:rsidR="00A81C0D" w:rsidRPr="006D1F70" w:rsidRDefault="008A1886" w:rsidP="00427A8E">
            <w:pPr>
              <w:ind w:right="247"/>
              <w:jc w:val="both"/>
              <w:rPr>
                <w:bCs/>
                <w:sz w:val="22"/>
                <w:szCs w:val="22"/>
                <w:u w:val="single"/>
                <w:lang w:val="tr-TR"/>
              </w:rPr>
            </w:pPr>
            <w:r w:rsidRPr="006D1F70">
              <w:rPr>
                <w:b/>
                <w:bCs/>
                <w:sz w:val="22"/>
                <w:szCs w:val="22"/>
                <w:u w:val="single"/>
                <w:lang w:val="tr-TR"/>
              </w:rPr>
              <w:t>Standart 9 - Görevler Ayrılığı</w:t>
            </w:r>
          </w:p>
          <w:p w:rsidR="008A1886" w:rsidRPr="006D1F70" w:rsidRDefault="00C044A5" w:rsidP="00427A8E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 w:rsidRPr="006D1F70">
              <w:rPr>
                <w:bCs/>
                <w:sz w:val="22"/>
                <w:szCs w:val="22"/>
                <w:lang w:val="tr-TR"/>
              </w:rPr>
              <w:t>Personel imkânları çerçevesinde kararların alınmasında ve kararların uygulanmasında Görevle</w:t>
            </w:r>
            <w:r w:rsidR="00A81C0D" w:rsidRPr="006D1F70">
              <w:rPr>
                <w:bCs/>
                <w:sz w:val="22"/>
                <w:szCs w:val="22"/>
                <w:lang w:val="tr-TR"/>
              </w:rPr>
              <w:t>r Ayrılığı İlkesine uyulmaya çalışılmaktadır. İdari personel azlığından dolayı sıkıntı yaşanmaktadır.</w:t>
            </w:r>
            <w:r w:rsidR="00392A85" w:rsidRPr="006D1F70">
              <w:rPr>
                <w:bCs/>
                <w:sz w:val="22"/>
                <w:szCs w:val="22"/>
                <w:lang w:val="tr-TR"/>
              </w:rPr>
              <w:t xml:space="preserve"> Görevlerin aynı kişilerde toplanmasını önlemek amacı ile idari ve mali işler ve satın alma işlemleri ile ilgili uzmanlık alanlarına göre gerekli komisyonlar oluşturulmaktadır.</w:t>
            </w:r>
          </w:p>
          <w:p w:rsidR="00A81C0D" w:rsidRPr="006D1F70" w:rsidRDefault="008A1886" w:rsidP="00A45C50">
            <w:pPr>
              <w:ind w:right="247"/>
              <w:jc w:val="both"/>
              <w:rPr>
                <w:bCs/>
                <w:sz w:val="22"/>
                <w:szCs w:val="22"/>
                <w:u w:val="single"/>
                <w:lang w:val="tr-TR"/>
              </w:rPr>
            </w:pPr>
            <w:r w:rsidRPr="006D1F70">
              <w:rPr>
                <w:b/>
                <w:bCs/>
                <w:sz w:val="22"/>
                <w:szCs w:val="22"/>
                <w:u w:val="single"/>
                <w:lang w:val="tr-TR"/>
              </w:rPr>
              <w:t>Standart 10 - Hiyerarşik Kontroller</w:t>
            </w:r>
            <w:r w:rsidRPr="006D1F70">
              <w:rPr>
                <w:bCs/>
                <w:sz w:val="22"/>
                <w:szCs w:val="22"/>
                <w:u w:val="single"/>
                <w:lang w:val="tr-TR"/>
              </w:rPr>
              <w:t xml:space="preserve"> </w:t>
            </w:r>
          </w:p>
          <w:p w:rsidR="008A1886" w:rsidRPr="006D1F70" w:rsidRDefault="008A1886" w:rsidP="00A45C50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 w:rsidRPr="006D1F70">
              <w:rPr>
                <w:bCs/>
                <w:sz w:val="22"/>
                <w:szCs w:val="22"/>
                <w:lang w:val="tr-TR"/>
              </w:rPr>
              <w:t xml:space="preserve">İş ve işlemlerin </w:t>
            </w:r>
            <w:proofErr w:type="gramStart"/>
            <w:r w:rsidRPr="006D1F70">
              <w:rPr>
                <w:bCs/>
                <w:sz w:val="22"/>
                <w:szCs w:val="22"/>
                <w:lang w:val="tr-TR"/>
              </w:rPr>
              <w:t>prosedürlere</w:t>
            </w:r>
            <w:proofErr w:type="gramEnd"/>
            <w:r w:rsidRPr="006D1F70">
              <w:rPr>
                <w:bCs/>
                <w:sz w:val="22"/>
                <w:szCs w:val="22"/>
                <w:lang w:val="tr-TR"/>
              </w:rPr>
              <w:t xml:space="preserve"> uygunluğu sistemli bir şekilde yöneticilerimiz </w:t>
            </w:r>
            <w:r w:rsidR="00A81C0D" w:rsidRPr="006D1F70">
              <w:rPr>
                <w:bCs/>
                <w:sz w:val="22"/>
                <w:szCs w:val="22"/>
                <w:lang w:val="tr-TR"/>
              </w:rPr>
              <w:t>tarafından kontrol edilmektedir.</w:t>
            </w:r>
          </w:p>
          <w:p w:rsidR="00A81C0D" w:rsidRPr="006D1F70" w:rsidRDefault="008A1886" w:rsidP="00A45C50">
            <w:pPr>
              <w:ind w:right="247"/>
              <w:jc w:val="both"/>
              <w:rPr>
                <w:b/>
                <w:bCs/>
                <w:sz w:val="22"/>
                <w:szCs w:val="22"/>
                <w:u w:val="single"/>
                <w:lang w:val="tr-TR"/>
              </w:rPr>
            </w:pPr>
            <w:r w:rsidRPr="006D1F70">
              <w:rPr>
                <w:b/>
                <w:bCs/>
                <w:sz w:val="22"/>
                <w:szCs w:val="22"/>
                <w:u w:val="single"/>
                <w:lang w:val="tr-TR"/>
              </w:rPr>
              <w:t>Standart 11 - Faaliyetlerin Sürekliliği</w:t>
            </w:r>
          </w:p>
          <w:p w:rsidR="008A1886" w:rsidRPr="006D1F70" w:rsidRDefault="008A1886" w:rsidP="00A45C50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 w:rsidRPr="006D1F70">
              <w:rPr>
                <w:bCs/>
                <w:sz w:val="22"/>
                <w:szCs w:val="22"/>
                <w:lang w:val="tr-TR"/>
              </w:rPr>
              <w:t>Planlanan faaliyetleri kesintiye uğratabilecek durumlar belirlenmiştir. Vekil Personel Listesi, personele duyurulmuştur. Hassas g</w:t>
            </w:r>
            <w:r w:rsidR="00A81C0D" w:rsidRPr="006D1F70">
              <w:rPr>
                <w:bCs/>
                <w:sz w:val="22"/>
                <w:szCs w:val="22"/>
                <w:lang w:val="tr-TR"/>
              </w:rPr>
              <w:t>örevler listesi oluşturulmuştur.</w:t>
            </w:r>
          </w:p>
          <w:p w:rsidR="00A81C0D" w:rsidRPr="006D1F70" w:rsidRDefault="008A1886" w:rsidP="008A1886">
            <w:pPr>
              <w:ind w:right="247"/>
              <w:jc w:val="both"/>
              <w:rPr>
                <w:b/>
                <w:bCs/>
                <w:sz w:val="22"/>
                <w:szCs w:val="22"/>
                <w:u w:val="single"/>
                <w:lang w:val="tr-TR"/>
              </w:rPr>
            </w:pPr>
            <w:r w:rsidRPr="006D1F70">
              <w:rPr>
                <w:b/>
                <w:bCs/>
                <w:sz w:val="22"/>
                <w:szCs w:val="22"/>
                <w:u w:val="single"/>
                <w:lang w:val="tr-TR"/>
              </w:rPr>
              <w:t>Standart 12 - Bilgi Sistemleri Kontrolleri</w:t>
            </w:r>
          </w:p>
          <w:p w:rsidR="008A1886" w:rsidRPr="006D1F70" w:rsidRDefault="008A1886" w:rsidP="008A1886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 w:rsidRPr="006D1F70">
              <w:rPr>
                <w:bCs/>
                <w:sz w:val="22"/>
                <w:szCs w:val="22"/>
                <w:lang w:val="tr-TR"/>
              </w:rPr>
              <w:t>Bilgi sistemini korumaya yönelik alınan önlemler belirlenmiştir. Bilgi sistemleri ve kullanma yetkisi verilenler belirlenmiştir. İdari işler ve eğitim-öğretim hizmetleri için kullanılan araçlar, program ve bilgi sistemleri belirlenmiştir</w:t>
            </w:r>
            <w:r w:rsidR="00A81C0D" w:rsidRPr="006D1F70">
              <w:rPr>
                <w:bCs/>
                <w:sz w:val="22"/>
                <w:szCs w:val="22"/>
                <w:lang w:val="tr-TR"/>
              </w:rPr>
              <w:t>.</w:t>
            </w:r>
          </w:p>
        </w:tc>
      </w:tr>
      <w:tr w:rsidR="008A1886" w:rsidRPr="006D1F70" w:rsidTr="00EF7F2D">
        <w:trPr>
          <w:trHeight w:val="284"/>
          <w:tblCellSpacing w:w="20" w:type="dxa"/>
          <w:jc w:val="center"/>
        </w:trPr>
        <w:tc>
          <w:tcPr>
            <w:tcW w:w="2554" w:type="dxa"/>
            <w:vAlign w:val="center"/>
          </w:tcPr>
          <w:p w:rsidR="008A1886" w:rsidRPr="006D1F70" w:rsidRDefault="008A1886" w:rsidP="00A45C50">
            <w:pPr>
              <w:rPr>
                <w:b/>
                <w:bCs/>
                <w:szCs w:val="24"/>
                <w:lang w:val="tr-TR"/>
              </w:rPr>
            </w:pPr>
            <w:r w:rsidRPr="006D1F70">
              <w:rPr>
                <w:b/>
                <w:bCs/>
                <w:szCs w:val="24"/>
                <w:lang w:val="tr-TR"/>
              </w:rPr>
              <w:t>BİLGİ VE İLETİŞİM</w:t>
            </w:r>
          </w:p>
        </w:tc>
        <w:tc>
          <w:tcPr>
            <w:tcW w:w="6392" w:type="dxa"/>
            <w:noWrap/>
            <w:vAlign w:val="center"/>
          </w:tcPr>
          <w:p w:rsidR="00A81C0D" w:rsidRPr="006D1F70" w:rsidRDefault="008A1886" w:rsidP="00A45C50">
            <w:pPr>
              <w:ind w:right="247"/>
              <w:jc w:val="both"/>
              <w:rPr>
                <w:bCs/>
                <w:sz w:val="22"/>
                <w:szCs w:val="22"/>
                <w:u w:val="single"/>
                <w:lang w:val="tr-TR"/>
              </w:rPr>
            </w:pPr>
            <w:r w:rsidRPr="006D1F70">
              <w:rPr>
                <w:b/>
                <w:bCs/>
                <w:sz w:val="22"/>
                <w:szCs w:val="22"/>
                <w:u w:val="single"/>
                <w:lang w:val="tr-TR"/>
              </w:rPr>
              <w:t>Standart 13 - Bilgi ve İletişim</w:t>
            </w:r>
          </w:p>
          <w:p w:rsidR="008A1886" w:rsidRPr="006D1F70" w:rsidRDefault="00E01DF2" w:rsidP="00A45C50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 w:rsidRPr="006D1F70">
              <w:rPr>
                <w:bCs/>
                <w:sz w:val="22"/>
                <w:szCs w:val="22"/>
                <w:lang w:val="tr-TR"/>
              </w:rPr>
              <w:t xml:space="preserve">Meslek 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 xml:space="preserve">Yüksekokulumuzun ihtiyaç duyulan bilgileri üretebilecek düzeyde kapsamlı bir yazılım sistemi bulunmamaktadır. Kapsamlı analiz ve değerlendirme yapılacak bilgiler personelin kişisel çabaları ile temin edilerek kullanılmaktadır. Öğrencilere hızlı erişim için </w:t>
            </w:r>
            <w:r w:rsidRPr="006D1F70">
              <w:rPr>
                <w:bCs/>
                <w:sz w:val="22"/>
                <w:szCs w:val="22"/>
                <w:lang w:val="tr-TR"/>
              </w:rPr>
              <w:t>Web</w:t>
            </w:r>
            <w:r w:rsidR="0061140E" w:rsidRPr="006D1F70">
              <w:rPr>
                <w:bCs/>
                <w:sz w:val="22"/>
                <w:szCs w:val="22"/>
                <w:lang w:val="tr-TR"/>
              </w:rPr>
              <w:t xml:space="preserve"> sitesi, 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>Duyuru Panosu</w:t>
            </w:r>
            <w:r w:rsidR="00A81C0D" w:rsidRPr="006D1F70">
              <w:rPr>
                <w:bCs/>
                <w:sz w:val="22"/>
                <w:szCs w:val="22"/>
                <w:lang w:val="tr-TR"/>
              </w:rPr>
              <w:t>, Program Panoları</w:t>
            </w:r>
            <w:r w:rsidRPr="006D1F70">
              <w:rPr>
                <w:bCs/>
                <w:sz w:val="22"/>
                <w:szCs w:val="22"/>
                <w:lang w:val="tr-TR"/>
              </w:rPr>
              <w:t xml:space="preserve"> ve</w:t>
            </w:r>
            <w:r w:rsidR="00A81C0D" w:rsidRPr="006D1F70">
              <w:rPr>
                <w:bCs/>
                <w:sz w:val="22"/>
                <w:szCs w:val="22"/>
                <w:lang w:val="tr-TR"/>
              </w:rPr>
              <w:t xml:space="preserve"> sosyal medya hesapları kullanılmaktadır.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A81C0D" w:rsidRPr="006D1F70">
              <w:rPr>
                <w:bCs/>
                <w:sz w:val="22"/>
                <w:szCs w:val="22"/>
                <w:lang w:val="tr-TR"/>
              </w:rPr>
              <w:t>Personel duyuruları elektronik posta ile de yapılmaktadır.</w:t>
            </w:r>
          </w:p>
          <w:p w:rsidR="00A81C0D" w:rsidRPr="006D1F70" w:rsidRDefault="008A1886" w:rsidP="00A45C50">
            <w:pPr>
              <w:ind w:right="247"/>
              <w:jc w:val="both"/>
              <w:rPr>
                <w:bCs/>
                <w:sz w:val="22"/>
                <w:szCs w:val="22"/>
                <w:u w:val="single"/>
                <w:lang w:val="tr-TR"/>
              </w:rPr>
            </w:pPr>
            <w:r w:rsidRPr="006D1F70">
              <w:rPr>
                <w:b/>
                <w:bCs/>
                <w:sz w:val="22"/>
                <w:szCs w:val="22"/>
                <w:u w:val="single"/>
                <w:lang w:val="tr-TR"/>
              </w:rPr>
              <w:t>Standart 14 - Raporlama</w:t>
            </w:r>
            <w:r w:rsidR="00A81C0D" w:rsidRPr="006D1F70">
              <w:rPr>
                <w:bCs/>
                <w:sz w:val="22"/>
                <w:szCs w:val="22"/>
                <w:u w:val="single"/>
                <w:lang w:val="tr-TR"/>
              </w:rPr>
              <w:t xml:space="preserve"> </w:t>
            </w:r>
          </w:p>
          <w:p w:rsidR="008A1886" w:rsidRPr="006D1F70" w:rsidRDefault="00E01DF2" w:rsidP="00A45C50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 w:rsidRPr="006D1F70">
              <w:rPr>
                <w:bCs/>
                <w:sz w:val="22"/>
                <w:szCs w:val="22"/>
                <w:lang w:val="tr-TR"/>
              </w:rPr>
              <w:t xml:space="preserve">Meslek 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 xml:space="preserve">Yüksekokulumuzun; amaç ve hedefleri, </w:t>
            </w:r>
            <w:proofErr w:type="gramStart"/>
            <w:r w:rsidR="008A1886" w:rsidRPr="006D1F70">
              <w:rPr>
                <w:bCs/>
                <w:sz w:val="22"/>
                <w:szCs w:val="22"/>
                <w:lang w:val="tr-TR"/>
              </w:rPr>
              <w:t>misyonu</w:t>
            </w:r>
            <w:proofErr w:type="gramEnd"/>
            <w:r w:rsidR="008A1886" w:rsidRPr="006D1F70">
              <w:rPr>
                <w:bCs/>
                <w:sz w:val="22"/>
                <w:szCs w:val="22"/>
                <w:lang w:val="tr-TR"/>
              </w:rPr>
              <w:t xml:space="preserve"> ve vizyonu, faaliyetleri, performans göstergeleri, analiz ve değerlendirmeleri, yıllık faaliyet raporu, iç kontrol sistemi ile ilgili </w:t>
            </w:r>
            <w:r w:rsidR="00392A85" w:rsidRPr="006D1F70">
              <w:rPr>
                <w:bCs/>
                <w:sz w:val="22"/>
                <w:szCs w:val="22"/>
                <w:lang w:val="tr-TR"/>
              </w:rPr>
              <w:t>çalışmalar</w:t>
            </w:r>
            <w:r w:rsidR="008A1886" w:rsidRPr="006D1F70">
              <w:rPr>
                <w:bCs/>
                <w:sz w:val="22"/>
                <w:szCs w:val="22"/>
                <w:lang w:val="tr-TR"/>
              </w:rPr>
              <w:t xml:space="preserve"> web sayfası yardımıyl</w:t>
            </w:r>
            <w:r w:rsidR="00A81C0D" w:rsidRPr="006D1F70">
              <w:rPr>
                <w:bCs/>
                <w:sz w:val="22"/>
                <w:szCs w:val="22"/>
                <w:lang w:val="tr-TR"/>
              </w:rPr>
              <w:t>a kamuoyu ile paylaşılmaktadır.</w:t>
            </w:r>
          </w:p>
          <w:p w:rsidR="008A1886" w:rsidRPr="006D1F70" w:rsidRDefault="008A1886" w:rsidP="00A45C50">
            <w:pPr>
              <w:ind w:right="247"/>
              <w:jc w:val="both"/>
              <w:rPr>
                <w:b/>
                <w:bCs/>
                <w:sz w:val="22"/>
                <w:szCs w:val="22"/>
                <w:u w:val="single"/>
                <w:lang w:val="tr-TR"/>
              </w:rPr>
            </w:pPr>
            <w:r w:rsidRPr="006D1F70">
              <w:rPr>
                <w:b/>
                <w:bCs/>
                <w:sz w:val="22"/>
                <w:szCs w:val="22"/>
                <w:u w:val="single"/>
                <w:lang w:val="tr-TR"/>
              </w:rPr>
              <w:t xml:space="preserve">Standart 15 - Kayıt ve Dosyalama Sistemi </w:t>
            </w:r>
          </w:p>
          <w:p w:rsidR="00E01DF2" w:rsidRPr="006D1F70" w:rsidRDefault="00E01DF2" w:rsidP="00E01DF2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 w:rsidRPr="006D1F70">
              <w:rPr>
                <w:bCs/>
                <w:sz w:val="22"/>
                <w:szCs w:val="22"/>
                <w:lang w:val="tr-TR"/>
              </w:rPr>
              <w:t>Belge yönetim sistemi ile iç ve dış haberleşmenin hızlanması yanında bütün birimler için tek düzenlilik sağlanmış, bilgilerin kaydı, korunması ve erişimi daha güvenli hale getirilmiştir.</w:t>
            </w:r>
          </w:p>
          <w:p w:rsidR="008A1886" w:rsidRPr="006D1F70" w:rsidRDefault="008A1886" w:rsidP="00A81C0D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 w:rsidRPr="006D1F70">
              <w:rPr>
                <w:bCs/>
                <w:sz w:val="22"/>
                <w:szCs w:val="22"/>
                <w:lang w:val="tr-TR"/>
              </w:rPr>
              <w:t xml:space="preserve">Gelen ve giden evraklar Elektronik Belge Yönetim Sistemi ile kayıt altına alınmakta ayrıca, standartlara uygun olarak </w:t>
            </w:r>
            <w:r w:rsidRPr="006D1F70">
              <w:rPr>
                <w:bCs/>
                <w:sz w:val="22"/>
                <w:szCs w:val="22"/>
                <w:lang w:val="tr-TR"/>
              </w:rPr>
              <w:lastRenderedPageBreak/>
              <w:t>sınıflandırılarak arşivlenmektedir.</w:t>
            </w:r>
          </w:p>
          <w:p w:rsidR="00E01DF2" w:rsidRPr="006D1F70" w:rsidRDefault="00E01DF2" w:rsidP="00E01DF2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 w:rsidRPr="006D1F70">
              <w:rPr>
                <w:bCs/>
                <w:sz w:val="22"/>
                <w:szCs w:val="22"/>
                <w:lang w:val="tr-TR"/>
              </w:rPr>
              <w:t xml:space="preserve">Meslek Yüksekokulumuzda </w:t>
            </w:r>
            <w:r w:rsidR="00392A85" w:rsidRPr="006D1F70">
              <w:rPr>
                <w:bCs/>
                <w:sz w:val="22"/>
                <w:szCs w:val="22"/>
                <w:lang w:val="tr-TR"/>
              </w:rPr>
              <w:t>gelen-giden olmak üzere üzerinde işlem yapılan toplam</w:t>
            </w:r>
            <w:r w:rsidRPr="006D1F70">
              <w:rPr>
                <w:bCs/>
                <w:sz w:val="22"/>
                <w:szCs w:val="22"/>
                <w:lang w:val="tr-TR"/>
              </w:rPr>
              <w:t xml:space="preserve"> evrak sayısı; 2014 yılında 1611, </w:t>
            </w:r>
            <w:r w:rsidRPr="006D1F70">
              <w:rPr>
                <w:bCs/>
                <w:sz w:val="22"/>
                <w:szCs w:val="22"/>
                <w:lang w:val="tr-TR"/>
              </w:rPr>
              <w:tab/>
              <w:t>2015 yılında</w:t>
            </w:r>
            <w:r w:rsidRPr="006D1F70">
              <w:rPr>
                <w:bCs/>
                <w:sz w:val="22"/>
                <w:szCs w:val="22"/>
                <w:lang w:val="tr-TR"/>
              </w:rPr>
              <w:t xml:space="preserve"> 1856, 2016 yılında ise </w:t>
            </w:r>
            <w:r w:rsidRPr="006D1F70">
              <w:rPr>
                <w:bCs/>
                <w:sz w:val="22"/>
                <w:szCs w:val="22"/>
                <w:lang w:val="tr-TR"/>
              </w:rPr>
              <w:t>3164'tür.</w:t>
            </w:r>
          </w:p>
          <w:p w:rsidR="00E01DF2" w:rsidRPr="006D1F70" w:rsidRDefault="00E01DF2" w:rsidP="00A81C0D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</w:p>
          <w:p w:rsidR="00A81C0D" w:rsidRPr="006D1F70" w:rsidRDefault="008A1886" w:rsidP="00A81C0D">
            <w:pPr>
              <w:ind w:right="247"/>
              <w:jc w:val="both"/>
              <w:rPr>
                <w:bCs/>
                <w:sz w:val="22"/>
                <w:szCs w:val="22"/>
                <w:u w:val="single"/>
                <w:lang w:val="tr-TR"/>
              </w:rPr>
            </w:pPr>
            <w:r w:rsidRPr="006D1F70">
              <w:rPr>
                <w:b/>
                <w:bCs/>
                <w:sz w:val="22"/>
                <w:szCs w:val="22"/>
                <w:u w:val="single"/>
                <w:lang w:val="tr-TR"/>
              </w:rPr>
              <w:t xml:space="preserve">Standart 16 - Hata, Usulsüzlük ve Yolsuzlukların Bildirilmesi </w:t>
            </w:r>
          </w:p>
          <w:p w:rsidR="00C000BD" w:rsidRPr="006D1F70" w:rsidRDefault="00597576" w:rsidP="00A81C0D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 w:rsidRPr="006D1F70">
              <w:rPr>
                <w:bCs/>
                <w:sz w:val="22"/>
                <w:szCs w:val="22"/>
                <w:lang w:val="tr-TR"/>
              </w:rPr>
              <w:t>Devlet Memurlarının Şikâyet ve Müracaatları ile ilgili usul ve esasları, “Devlet Memurlarının Şikâyet Ve Müracaatları Hakkında Yönetmelik” kapsamına göre gerçekleştirilmektedir.</w:t>
            </w:r>
          </w:p>
          <w:p w:rsidR="008A1886" w:rsidRPr="006D1F70" w:rsidRDefault="006979E6" w:rsidP="006979E6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 w:rsidRPr="006D1F70">
              <w:rPr>
                <w:bCs/>
                <w:sz w:val="22"/>
                <w:szCs w:val="22"/>
                <w:lang w:val="tr-TR"/>
              </w:rPr>
              <w:t>Öğrenci</w:t>
            </w:r>
            <w:r w:rsidR="00597576" w:rsidRPr="006D1F70">
              <w:rPr>
                <w:bCs/>
                <w:sz w:val="22"/>
                <w:szCs w:val="22"/>
                <w:lang w:val="tr-TR"/>
              </w:rPr>
              <w:t xml:space="preserve"> Şikâyet ve Öneri bildirimleri Web sitemizde bulunan Şikâyet ve Öneri Formu </w:t>
            </w:r>
            <w:r w:rsidR="00E01DF2" w:rsidRPr="006D1F70">
              <w:rPr>
                <w:bCs/>
                <w:sz w:val="22"/>
                <w:szCs w:val="22"/>
                <w:lang w:val="tr-TR"/>
              </w:rPr>
              <w:t xml:space="preserve">ve Bize Yazın kısmı </w:t>
            </w:r>
            <w:r w:rsidRPr="006D1F70">
              <w:rPr>
                <w:bCs/>
                <w:sz w:val="22"/>
                <w:szCs w:val="22"/>
                <w:lang w:val="tr-TR"/>
              </w:rPr>
              <w:t xml:space="preserve">ve diğer şekilde yapılan başvurular ile </w:t>
            </w:r>
            <w:r w:rsidR="006E2800" w:rsidRPr="006D1F70">
              <w:rPr>
                <w:bCs/>
                <w:sz w:val="22"/>
                <w:szCs w:val="22"/>
                <w:lang w:val="tr-TR"/>
              </w:rPr>
              <w:t>gerçekleştirilmektedir.</w:t>
            </w:r>
          </w:p>
        </w:tc>
      </w:tr>
      <w:tr w:rsidR="008A1886" w:rsidRPr="006D1F70" w:rsidTr="00EF7F2D">
        <w:trPr>
          <w:trHeight w:val="284"/>
          <w:tblCellSpacing w:w="20" w:type="dxa"/>
          <w:jc w:val="center"/>
        </w:trPr>
        <w:tc>
          <w:tcPr>
            <w:tcW w:w="2554" w:type="dxa"/>
            <w:vAlign w:val="center"/>
          </w:tcPr>
          <w:p w:rsidR="008A1886" w:rsidRPr="006D1F70" w:rsidRDefault="008A1886" w:rsidP="00A45C50">
            <w:pPr>
              <w:rPr>
                <w:b/>
                <w:bCs/>
                <w:szCs w:val="24"/>
                <w:lang w:val="tr-TR"/>
              </w:rPr>
            </w:pPr>
            <w:r w:rsidRPr="006D1F70">
              <w:rPr>
                <w:b/>
                <w:bCs/>
                <w:szCs w:val="24"/>
                <w:lang w:val="tr-TR"/>
              </w:rPr>
              <w:lastRenderedPageBreak/>
              <w:t>İZLEME</w:t>
            </w:r>
          </w:p>
        </w:tc>
        <w:tc>
          <w:tcPr>
            <w:tcW w:w="6392" w:type="dxa"/>
            <w:noWrap/>
            <w:vAlign w:val="center"/>
          </w:tcPr>
          <w:p w:rsidR="008A1886" w:rsidRPr="006D1F70" w:rsidRDefault="008A1886" w:rsidP="00A45C50">
            <w:pPr>
              <w:ind w:right="247"/>
              <w:jc w:val="both"/>
              <w:rPr>
                <w:b/>
                <w:bCs/>
                <w:sz w:val="22"/>
                <w:szCs w:val="22"/>
                <w:u w:val="single"/>
                <w:lang w:val="tr-TR"/>
              </w:rPr>
            </w:pPr>
            <w:r w:rsidRPr="006D1F70">
              <w:rPr>
                <w:b/>
                <w:bCs/>
                <w:sz w:val="22"/>
                <w:szCs w:val="22"/>
                <w:u w:val="single"/>
                <w:lang w:val="tr-TR"/>
              </w:rPr>
              <w:t>Standart 17 - İç Kontrolün Değerlendirmesi</w:t>
            </w:r>
          </w:p>
          <w:p w:rsidR="00392A85" w:rsidRPr="006D1F70" w:rsidRDefault="00392A85" w:rsidP="00A45C50">
            <w:pPr>
              <w:ind w:right="247"/>
              <w:jc w:val="both"/>
              <w:rPr>
                <w:bCs/>
                <w:sz w:val="22"/>
                <w:szCs w:val="22"/>
                <w:lang w:val="tr-TR"/>
              </w:rPr>
            </w:pPr>
            <w:r w:rsidRPr="006D1F70">
              <w:rPr>
                <w:bCs/>
                <w:sz w:val="22"/>
                <w:szCs w:val="22"/>
                <w:lang w:val="tr-TR"/>
              </w:rPr>
              <w:t>İç kontrolün değerlendirilmesine yönelik, İç Denetim Birimi Başkanlığı İç Denetçi Danışmanlık</w:t>
            </w:r>
            <w:r w:rsidR="00A37E2C" w:rsidRPr="006D1F70">
              <w:rPr>
                <w:bCs/>
                <w:sz w:val="22"/>
                <w:szCs w:val="22"/>
                <w:lang w:val="tr-TR"/>
              </w:rPr>
              <w:t xml:space="preserve"> raporu detaylı olarak </w:t>
            </w:r>
            <w:r w:rsidR="006D1F70" w:rsidRPr="006D1F70">
              <w:rPr>
                <w:bCs/>
                <w:sz w:val="22"/>
                <w:szCs w:val="22"/>
                <w:lang w:val="tr-TR"/>
              </w:rPr>
              <w:t>incelenmiş, ilgili mevzuat çerçevesinde çalışmalar devam etmektedir.</w:t>
            </w:r>
            <w:r w:rsidR="00A37E2C" w:rsidRPr="006D1F70">
              <w:rPr>
                <w:bCs/>
                <w:sz w:val="22"/>
                <w:szCs w:val="22"/>
                <w:lang w:val="tr-TR"/>
              </w:rPr>
              <w:t xml:space="preserve"> </w:t>
            </w:r>
          </w:p>
          <w:p w:rsidR="008A1886" w:rsidRPr="006D1F70" w:rsidRDefault="008A1886" w:rsidP="00A45C50">
            <w:pPr>
              <w:ind w:right="247"/>
              <w:jc w:val="both"/>
              <w:rPr>
                <w:b/>
                <w:bCs/>
                <w:sz w:val="22"/>
                <w:szCs w:val="22"/>
                <w:u w:val="single"/>
                <w:lang w:val="tr-TR"/>
              </w:rPr>
            </w:pPr>
            <w:r w:rsidRPr="006D1F70">
              <w:rPr>
                <w:b/>
                <w:bCs/>
                <w:sz w:val="22"/>
                <w:szCs w:val="22"/>
                <w:u w:val="single"/>
                <w:lang w:val="tr-TR"/>
              </w:rPr>
              <w:t>Standart 18 - İç Denetim</w:t>
            </w:r>
          </w:p>
          <w:p w:rsidR="008A1886" w:rsidRPr="006D1F70" w:rsidRDefault="006D1F70" w:rsidP="006D1F70">
            <w:pPr>
              <w:ind w:right="247"/>
              <w:jc w:val="both"/>
              <w:rPr>
                <w:b/>
                <w:bCs/>
                <w:sz w:val="22"/>
                <w:szCs w:val="22"/>
                <w:lang w:val="tr-TR"/>
              </w:rPr>
            </w:pPr>
            <w:r w:rsidRPr="006D1F70">
              <w:rPr>
                <w:bCs/>
                <w:sz w:val="22"/>
                <w:szCs w:val="22"/>
                <w:lang w:val="tr-TR"/>
              </w:rPr>
              <w:t>Meslek Yüksekokulumuzda Rektörlük Makamınca görevlendirilen İç Denetim Birim Başkanı danışmanlık önerileri, ilgili mevzuat ve uygulamalar doğrultusunda çalışmalar devam etmektedir.</w:t>
            </w:r>
          </w:p>
        </w:tc>
      </w:tr>
    </w:tbl>
    <w:p w:rsidR="00031D61" w:rsidRDefault="00031D61"/>
    <w:sectPr w:rsidR="00031D61" w:rsidSect="006347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B6" w:rsidRDefault="00944AB6" w:rsidP="00E31036">
      <w:r>
        <w:separator/>
      </w:r>
    </w:p>
  </w:endnote>
  <w:endnote w:type="continuationSeparator" w:id="0">
    <w:p w:rsidR="00944AB6" w:rsidRDefault="00944AB6" w:rsidP="00E3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35854"/>
      <w:docPartObj>
        <w:docPartGallery w:val="Page Numbers (Bottom of Page)"/>
        <w:docPartUnique/>
      </w:docPartObj>
    </w:sdtPr>
    <w:sdtEndPr/>
    <w:sdtContent>
      <w:p w:rsidR="00E31036" w:rsidRDefault="00944AB6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F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1036" w:rsidRDefault="00E3103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B6" w:rsidRDefault="00944AB6" w:rsidP="00E31036">
      <w:r>
        <w:separator/>
      </w:r>
    </w:p>
  </w:footnote>
  <w:footnote w:type="continuationSeparator" w:id="0">
    <w:p w:rsidR="00944AB6" w:rsidRDefault="00944AB6" w:rsidP="00E31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036" w:rsidRDefault="00E31036">
    <w:pPr>
      <w:pStyle w:val="stbilgi"/>
    </w:pPr>
    <w:r w:rsidRPr="00E31036">
      <w:rPr>
        <w:noProof/>
        <w:lang w:val="tr-TR" w:eastAsia="tr-TR"/>
      </w:rPr>
      <w:drawing>
        <wp:inline distT="0" distB="0" distL="0" distR="0">
          <wp:extent cx="5760720" cy="760322"/>
          <wp:effectExtent l="19050" t="0" r="0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75935"/>
    <w:multiLevelType w:val="hybridMultilevel"/>
    <w:tmpl w:val="343C4D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2CA86">
      <w:numFmt w:val="bullet"/>
      <w:lvlText w:val="•"/>
      <w:lvlJc w:val="left"/>
      <w:pPr>
        <w:ind w:left="1440" w:hanging="360"/>
      </w:pPr>
      <w:rPr>
        <w:rFonts w:ascii="Cambria" w:eastAsia="Times New Roman" w:hAnsi="Cambria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04C95"/>
    <w:multiLevelType w:val="hybridMultilevel"/>
    <w:tmpl w:val="5E44C3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86"/>
    <w:rsid w:val="00031D61"/>
    <w:rsid w:val="000679EE"/>
    <w:rsid w:val="00183AC8"/>
    <w:rsid w:val="0025598D"/>
    <w:rsid w:val="002956A6"/>
    <w:rsid w:val="00304C2A"/>
    <w:rsid w:val="00392A85"/>
    <w:rsid w:val="004005D7"/>
    <w:rsid w:val="00427A8E"/>
    <w:rsid w:val="00452C87"/>
    <w:rsid w:val="004D0018"/>
    <w:rsid w:val="005744B2"/>
    <w:rsid w:val="00597576"/>
    <w:rsid w:val="0061140E"/>
    <w:rsid w:val="006347FA"/>
    <w:rsid w:val="006979E6"/>
    <w:rsid w:val="006D1F70"/>
    <w:rsid w:val="006E2800"/>
    <w:rsid w:val="007150D8"/>
    <w:rsid w:val="008470D0"/>
    <w:rsid w:val="008A0875"/>
    <w:rsid w:val="008A1886"/>
    <w:rsid w:val="009003CC"/>
    <w:rsid w:val="00944AB6"/>
    <w:rsid w:val="00A13BC1"/>
    <w:rsid w:val="00A37E2C"/>
    <w:rsid w:val="00A81C0D"/>
    <w:rsid w:val="00B37A5E"/>
    <w:rsid w:val="00C000BD"/>
    <w:rsid w:val="00C044A5"/>
    <w:rsid w:val="00C67D50"/>
    <w:rsid w:val="00D163B7"/>
    <w:rsid w:val="00D9004A"/>
    <w:rsid w:val="00E01DF2"/>
    <w:rsid w:val="00E31036"/>
    <w:rsid w:val="00E34DF7"/>
    <w:rsid w:val="00EA6C1F"/>
    <w:rsid w:val="00EC1FB4"/>
    <w:rsid w:val="00EF12C7"/>
    <w:rsid w:val="00EF7F2D"/>
    <w:rsid w:val="00F23B1A"/>
    <w:rsid w:val="00F8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56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ListeParagraf">
    <w:name w:val="List Paragraph"/>
    <w:basedOn w:val="Normal"/>
    <w:uiPriority w:val="34"/>
    <w:qFormat/>
    <w:rsid w:val="00A81C0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31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31036"/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Altbilgi">
    <w:name w:val="footer"/>
    <w:basedOn w:val="Normal"/>
    <w:link w:val="AltbilgiChar"/>
    <w:uiPriority w:val="99"/>
    <w:unhideWhenUsed/>
    <w:rsid w:val="00E31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1036"/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10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036"/>
    <w:rPr>
      <w:rFonts w:ascii="Tahoma" w:eastAsia="Times New Roman" w:hAnsi="Tahoma" w:cs="Tahoma"/>
      <w:sz w:val="16"/>
      <w:szCs w:val="16"/>
      <w:lang w:val="en-GB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56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ListeParagraf">
    <w:name w:val="List Paragraph"/>
    <w:basedOn w:val="Normal"/>
    <w:uiPriority w:val="34"/>
    <w:qFormat/>
    <w:rsid w:val="00A81C0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31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31036"/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Altbilgi">
    <w:name w:val="footer"/>
    <w:basedOn w:val="Normal"/>
    <w:link w:val="AltbilgiChar"/>
    <w:uiPriority w:val="99"/>
    <w:unhideWhenUsed/>
    <w:rsid w:val="00E31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1036"/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10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036"/>
    <w:rPr>
      <w:rFonts w:ascii="Tahoma" w:eastAsia="Times New Roman" w:hAnsi="Tahoma" w:cs="Tahoma"/>
      <w:sz w:val="16"/>
      <w:szCs w:val="16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COSKUNA</dc:creator>
  <cp:lastModifiedBy>PC-1</cp:lastModifiedBy>
  <cp:revision>6</cp:revision>
  <dcterms:created xsi:type="dcterms:W3CDTF">2016-12-18T13:47:00Z</dcterms:created>
  <dcterms:modified xsi:type="dcterms:W3CDTF">2016-12-18T16:17:00Z</dcterms:modified>
</cp:coreProperties>
</file>